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10710"/>
        </w:tabs>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numPr>
          <w:ilvl w:val="0"/>
          <w:numId w:val="0"/>
        </w:numPr>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rPr>
        <w:t>2022年认定和复核通过的专精特新“小巨人”企业复核情况汇总表</w:t>
      </w:r>
    </w:p>
    <w:p>
      <w:pPr>
        <w:numPr>
          <w:ilvl w:val="0"/>
          <w:numId w:val="0"/>
        </w:numPr>
        <w:jc w:val="both"/>
        <w:rPr>
          <w:rFonts w:hint="eastAsia" w:ascii="Times New Roman" w:hAnsi="Times New Roman" w:eastAsia="黑体" w:cs="黑体"/>
          <w:sz w:val="32"/>
          <w:szCs w:val="32"/>
          <w:u w:val="single"/>
          <w:lang w:val="en-US" w:eastAsia="zh-CN"/>
        </w:rPr>
      </w:pPr>
      <w:r>
        <w:rPr>
          <w:rFonts w:hint="eastAsia" w:ascii="Times New Roman" w:hAnsi="Times New Roman" w:eastAsia="黑体" w:cs="黑体"/>
          <w:sz w:val="32"/>
          <w:szCs w:val="32"/>
          <w:lang w:eastAsia="zh-CN"/>
        </w:rPr>
        <w:t>省级中小企业主管部门（盖章）：</w:t>
      </w:r>
      <w:r>
        <w:rPr>
          <w:rFonts w:hint="eastAsia" w:ascii="Times New Roman" w:hAnsi="Times New Roman" w:eastAsia="黑体" w:cs="黑体"/>
          <w:sz w:val="32"/>
          <w:szCs w:val="32"/>
          <w:u w:val="single"/>
          <w:lang w:val="en-US" w:eastAsia="zh-CN"/>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022"/>
        <w:gridCol w:w="1505"/>
        <w:gridCol w:w="600"/>
        <w:gridCol w:w="570"/>
        <w:gridCol w:w="720"/>
        <w:gridCol w:w="615"/>
        <w:gridCol w:w="585"/>
        <w:gridCol w:w="795"/>
        <w:gridCol w:w="675"/>
        <w:gridCol w:w="600"/>
        <w:gridCol w:w="630"/>
        <w:gridCol w:w="990"/>
        <w:gridCol w:w="2619"/>
        <w:gridCol w:w="1"/>
        <w:gridCol w:w="613"/>
        <w:gridCol w:w="1142"/>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525" w:hRule="atLeast"/>
          <w:jc w:val="center"/>
        </w:trPr>
        <w:tc>
          <w:tcPr>
            <w:tcW w:w="4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黑体" w:cs="黑体"/>
                <w:sz w:val="21"/>
                <w:szCs w:val="21"/>
                <w:vertAlign w:val="baseline"/>
                <w:lang w:eastAsia="zh-CN"/>
              </w:rPr>
              <w:t>序号</w:t>
            </w:r>
          </w:p>
        </w:tc>
        <w:tc>
          <w:tcPr>
            <w:tcW w:w="10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企业名称</w:t>
            </w:r>
          </w:p>
        </w:tc>
        <w:tc>
          <w:tcPr>
            <w:tcW w:w="15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主导产品名称</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（请勿填写英文）</w:t>
            </w:r>
          </w:p>
        </w:tc>
        <w:tc>
          <w:tcPr>
            <w:tcW w:w="6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是否创新直通</w:t>
            </w:r>
          </w:p>
        </w:tc>
        <w:tc>
          <w:tcPr>
            <w:tcW w:w="5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控股情况</w:t>
            </w:r>
          </w:p>
        </w:tc>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同集团内企业情况</w:t>
            </w:r>
          </w:p>
        </w:tc>
        <w:tc>
          <w:tcPr>
            <w:tcW w:w="6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企业规模类型</w:t>
            </w:r>
          </w:p>
        </w:tc>
        <w:tc>
          <w:tcPr>
            <w:tcW w:w="58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主营业务收入占比</w:t>
            </w:r>
          </w:p>
        </w:tc>
        <w:tc>
          <w:tcPr>
            <w:tcW w:w="7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近</w:t>
            </w:r>
            <w:r>
              <w:rPr>
                <w:rFonts w:hint="eastAsia" w:ascii="Times New Roman" w:hAnsi="Times New Roman" w:eastAsia="黑体" w:cs="黑体"/>
                <w:sz w:val="18"/>
                <w:szCs w:val="18"/>
                <w:vertAlign w:val="baseline"/>
                <w:lang w:val="en-US" w:eastAsia="zh-CN"/>
              </w:rPr>
              <w:t>2年主营业务收入平均增长率</w:t>
            </w:r>
          </w:p>
        </w:tc>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全国细分市场占有率</w:t>
            </w:r>
          </w:p>
        </w:tc>
        <w:tc>
          <w:tcPr>
            <w:tcW w:w="12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val="en-US" w:eastAsia="zh-CN"/>
              </w:rPr>
              <w:t>研发费用总额占营业收入总额比重</w:t>
            </w: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Ⅰ类知识产权数量（项）</w:t>
            </w:r>
          </w:p>
        </w:tc>
        <w:tc>
          <w:tcPr>
            <w:tcW w:w="261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该企业三年来发展情况及该企业产品、技术先进性的说明（不超过</w:t>
            </w:r>
            <w:r>
              <w:rPr>
                <w:rFonts w:hint="eastAsia" w:ascii="Times New Roman" w:hAnsi="Times New Roman" w:eastAsia="黑体" w:cs="黑体"/>
                <w:sz w:val="18"/>
                <w:szCs w:val="18"/>
                <w:vertAlign w:val="baseline"/>
                <w:lang w:val="en-US" w:eastAsia="zh-CN"/>
              </w:rPr>
              <w:t>200字</w:t>
            </w:r>
            <w:r>
              <w:rPr>
                <w:rFonts w:hint="eastAsia" w:ascii="Times New Roman" w:hAnsi="Times New Roman" w:eastAsia="黑体" w:cs="黑体"/>
                <w:sz w:val="18"/>
                <w:szCs w:val="18"/>
                <w:vertAlign w:val="baseline"/>
                <w:lang w:eastAsia="zh-CN"/>
              </w:rPr>
              <w:t>）</w:t>
            </w:r>
          </w:p>
        </w:tc>
        <w:tc>
          <w:tcPr>
            <w:tcW w:w="175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复核意见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21"/>
                <w:szCs w:val="21"/>
                <w:vertAlign w:val="baseline"/>
                <w:lang w:val="en-US" w:eastAsia="zh-CN"/>
              </w:rPr>
            </w:pPr>
          </w:p>
        </w:tc>
        <w:tc>
          <w:tcPr>
            <w:tcW w:w="10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1"/>
                <w:szCs w:val="21"/>
                <w:vertAlign w:val="baseline"/>
              </w:rPr>
            </w:pPr>
          </w:p>
        </w:tc>
        <w:tc>
          <w:tcPr>
            <w:tcW w:w="15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1"/>
                <w:szCs w:val="21"/>
                <w:vertAlign w:val="baseline"/>
              </w:rPr>
            </w:pPr>
          </w:p>
        </w:tc>
        <w:tc>
          <w:tcPr>
            <w:tcW w:w="6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20"/>
                <w:szCs w:val="20"/>
                <w:vertAlign w:val="baseline"/>
                <w:lang w:eastAsia="zh-CN"/>
              </w:rPr>
            </w:pPr>
          </w:p>
        </w:tc>
        <w:tc>
          <w:tcPr>
            <w:tcW w:w="5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20"/>
                <w:szCs w:val="20"/>
                <w:vertAlign w:val="baseline"/>
                <w:lang w:eastAsia="zh-CN"/>
              </w:rPr>
            </w:pPr>
          </w:p>
        </w:tc>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6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5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7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2023</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2024</w:t>
            </w: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26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6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18"/>
                <w:szCs w:val="18"/>
                <w:vertAlign w:val="baseline"/>
                <w:lang w:eastAsia="zh-CN"/>
              </w:rPr>
            </w:pPr>
            <w:r>
              <w:rPr>
                <w:rFonts w:hint="eastAsia" w:ascii="Times New Roman" w:hAnsi="Times New Roman" w:eastAsia="仿宋_GB2312" w:cs="Times New Roman"/>
                <w:sz w:val="18"/>
                <w:szCs w:val="18"/>
                <w:vertAlign w:val="baseline"/>
                <w:lang w:eastAsia="zh-CN"/>
              </w:rPr>
              <w:t>是否推荐</w:t>
            </w:r>
          </w:p>
        </w:tc>
        <w:tc>
          <w:tcPr>
            <w:tcW w:w="11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18"/>
                <w:szCs w:val="18"/>
                <w:vertAlign w:val="baseline"/>
                <w:lang w:eastAsia="zh-CN"/>
              </w:rPr>
            </w:pPr>
            <w:r>
              <w:rPr>
                <w:rFonts w:hint="eastAsia" w:ascii="Times New Roman" w:hAnsi="Times New Roman" w:eastAsia="仿宋_GB2312" w:cs="Times New Roman"/>
                <w:sz w:val="18"/>
                <w:szCs w:val="18"/>
                <w:vertAlign w:val="baseline"/>
                <w:lang w:eastAsia="zh-CN"/>
              </w:rPr>
              <w:t>如不推荐，请注明理由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pPr>
              <w:jc w:val="center"/>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w:t>
            </w:r>
          </w:p>
        </w:tc>
        <w:tc>
          <w:tcPr>
            <w:tcW w:w="1022" w:type="dxa"/>
            <w:noWrap w:val="0"/>
            <w:vAlign w:val="center"/>
          </w:tcPr>
          <w:p>
            <w:pPr>
              <w:jc w:val="center"/>
              <w:rPr>
                <w:rFonts w:hint="default" w:ascii="Times New Roman" w:hAnsi="Times New Roman" w:eastAsia="仿宋_GB2312" w:cs="Times New Roman"/>
                <w:sz w:val="28"/>
                <w:szCs w:val="28"/>
                <w:vertAlign w:val="baseline"/>
              </w:rPr>
            </w:pPr>
          </w:p>
        </w:tc>
        <w:tc>
          <w:tcPr>
            <w:tcW w:w="150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570" w:type="dxa"/>
            <w:noWrap w:val="0"/>
            <w:vAlign w:val="center"/>
          </w:tcPr>
          <w:p>
            <w:pPr>
              <w:jc w:val="center"/>
              <w:rPr>
                <w:rFonts w:hint="default" w:ascii="Times New Roman" w:hAnsi="Times New Roman" w:eastAsia="仿宋_GB2312" w:cs="Times New Roman"/>
                <w:sz w:val="28"/>
                <w:szCs w:val="28"/>
                <w:vertAlign w:val="baseline"/>
              </w:rPr>
            </w:pPr>
          </w:p>
        </w:tc>
        <w:tc>
          <w:tcPr>
            <w:tcW w:w="720" w:type="dxa"/>
            <w:noWrap w:val="0"/>
            <w:vAlign w:val="center"/>
          </w:tcPr>
          <w:p>
            <w:pPr>
              <w:jc w:val="center"/>
              <w:rPr>
                <w:rFonts w:hint="default" w:ascii="Times New Roman" w:hAnsi="Times New Roman" w:eastAsia="仿宋_GB2312" w:cs="Times New Roman"/>
                <w:sz w:val="28"/>
                <w:szCs w:val="28"/>
                <w:vertAlign w:val="baseline"/>
              </w:rPr>
            </w:pPr>
          </w:p>
        </w:tc>
        <w:tc>
          <w:tcPr>
            <w:tcW w:w="615" w:type="dxa"/>
            <w:noWrap w:val="0"/>
            <w:vAlign w:val="center"/>
          </w:tcPr>
          <w:p>
            <w:pPr>
              <w:jc w:val="center"/>
              <w:rPr>
                <w:rFonts w:hint="default" w:ascii="Times New Roman" w:hAnsi="Times New Roman" w:eastAsia="仿宋_GB2312" w:cs="Times New Roman"/>
                <w:sz w:val="28"/>
                <w:szCs w:val="28"/>
                <w:vertAlign w:val="baseline"/>
              </w:rPr>
            </w:pPr>
          </w:p>
        </w:tc>
        <w:tc>
          <w:tcPr>
            <w:tcW w:w="585" w:type="dxa"/>
            <w:noWrap w:val="0"/>
            <w:vAlign w:val="center"/>
          </w:tcPr>
          <w:p>
            <w:pPr>
              <w:jc w:val="center"/>
              <w:rPr>
                <w:rFonts w:hint="default" w:ascii="Times New Roman" w:hAnsi="Times New Roman" w:eastAsia="仿宋_GB2312" w:cs="Times New Roman"/>
                <w:sz w:val="28"/>
                <w:szCs w:val="28"/>
                <w:vertAlign w:val="baseline"/>
              </w:rPr>
            </w:pPr>
          </w:p>
        </w:tc>
        <w:tc>
          <w:tcPr>
            <w:tcW w:w="795" w:type="dxa"/>
            <w:noWrap w:val="0"/>
            <w:vAlign w:val="center"/>
          </w:tcPr>
          <w:p>
            <w:pPr>
              <w:jc w:val="center"/>
              <w:rPr>
                <w:rFonts w:hint="default" w:ascii="Times New Roman" w:hAnsi="Times New Roman" w:eastAsia="仿宋_GB2312" w:cs="Times New Roman"/>
                <w:sz w:val="28"/>
                <w:szCs w:val="28"/>
                <w:vertAlign w:val="baseline"/>
              </w:rPr>
            </w:pPr>
          </w:p>
        </w:tc>
        <w:tc>
          <w:tcPr>
            <w:tcW w:w="67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630" w:type="dxa"/>
            <w:noWrap w:val="0"/>
            <w:vAlign w:val="center"/>
          </w:tcPr>
          <w:p>
            <w:pPr>
              <w:jc w:val="center"/>
              <w:rPr>
                <w:rFonts w:hint="default" w:ascii="Times New Roman" w:hAnsi="Times New Roman" w:eastAsia="仿宋_GB2312" w:cs="Times New Roman"/>
                <w:sz w:val="28"/>
                <w:szCs w:val="28"/>
                <w:vertAlign w:val="baseline"/>
              </w:rPr>
            </w:pPr>
          </w:p>
        </w:tc>
        <w:tc>
          <w:tcPr>
            <w:tcW w:w="990" w:type="dxa"/>
            <w:noWrap w:val="0"/>
            <w:vAlign w:val="center"/>
          </w:tcPr>
          <w:p>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pPr>
              <w:jc w:val="center"/>
              <w:rPr>
                <w:rFonts w:hint="default" w:ascii="Times New Roman" w:hAnsi="Times New Roman" w:eastAsia="仿宋_GB2312" w:cs="Times New Roman"/>
                <w:sz w:val="28"/>
                <w:szCs w:val="28"/>
                <w:vertAlign w:val="baseline"/>
              </w:rPr>
            </w:pPr>
          </w:p>
        </w:tc>
        <w:tc>
          <w:tcPr>
            <w:tcW w:w="613" w:type="dxa"/>
            <w:noWrap w:val="0"/>
            <w:vAlign w:val="center"/>
          </w:tcPr>
          <w:p>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w:t>
            </w:r>
          </w:p>
        </w:tc>
        <w:tc>
          <w:tcPr>
            <w:tcW w:w="1022" w:type="dxa"/>
            <w:noWrap w:val="0"/>
            <w:vAlign w:val="center"/>
          </w:tcPr>
          <w:p>
            <w:pPr>
              <w:jc w:val="center"/>
              <w:rPr>
                <w:rFonts w:hint="default" w:ascii="Times New Roman" w:hAnsi="Times New Roman" w:eastAsia="仿宋_GB2312" w:cs="Times New Roman"/>
                <w:sz w:val="28"/>
                <w:szCs w:val="28"/>
                <w:vertAlign w:val="baseline"/>
              </w:rPr>
            </w:pPr>
          </w:p>
        </w:tc>
        <w:tc>
          <w:tcPr>
            <w:tcW w:w="150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570" w:type="dxa"/>
            <w:noWrap w:val="0"/>
            <w:vAlign w:val="center"/>
          </w:tcPr>
          <w:p>
            <w:pPr>
              <w:jc w:val="center"/>
              <w:rPr>
                <w:rFonts w:hint="default" w:ascii="Times New Roman" w:hAnsi="Times New Roman" w:eastAsia="仿宋_GB2312" w:cs="Times New Roman"/>
                <w:sz w:val="28"/>
                <w:szCs w:val="28"/>
                <w:vertAlign w:val="baseline"/>
              </w:rPr>
            </w:pPr>
          </w:p>
        </w:tc>
        <w:tc>
          <w:tcPr>
            <w:tcW w:w="720" w:type="dxa"/>
            <w:noWrap w:val="0"/>
            <w:vAlign w:val="center"/>
          </w:tcPr>
          <w:p>
            <w:pPr>
              <w:jc w:val="center"/>
              <w:rPr>
                <w:rFonts w:hint="default" w:ascii="Times New Roman" w:hAnsi="Times New Roman" w:eastAsia="仿宋_GB2312" w:cs="Times New Roman"/>
                <w:sz w:val="28"/>
                <w:szCs w:val="28"/>
                <w:vertAlign w:val="baseline"/>
              </w:rPr>
            </w:pPr>
          </w:p>
        </w:tc>
        <w:tc>
          <w:tcPr>
            <w:tcW w:w="615" w:type="dxa"/>
            <w:noWrap w:val="0"/>
            <w:vAlign w:val="center"/>
          </w:tcPr>
          <w:p>
            <w:pPr>
              <w:jc w:val="center"/>
              <w:rPr>
                <w:rFonts w:hint="default" w:ascii="Times New Roman" w:hAnsi="Times New Roman" w:eastAsia="仿宋_GB2312" w:cs="Times New Roman"/>
                <w:sz w:val="28"/>
                <w:szCs w:val="28"/>
                <w:vertAlign w:val="baseline"/>
              </w:rPr>
            </w:pPr>
          </w:p>
        </w:tc>
        <w:tc>
          <w:tcPr>
            <w:tcW w:w="585" w:type="dxa"/>
            <w:noWrap w:val="0"/>
            <w:vAlign w:val="center"/>
          </w:tcPr>
          <w:p>
            <w:pPr>
              <w:jc w:val="center"/>
              <w:rPr>
                <w:rFonts w:hint="default" w:ascii="Times New Roman" w:hAnsi="Times New Roman" w:eastAsia="仿宋_GB2312" w:cs="Times New Roman"/>
                <w:sz w:val="28"/>
                <w:szCs w:val="28"/>
                <w:vertAlign w:val="baseline"/>
              </w:rPr>
            </w:pPr>
          </w:p>
        </w:tc>
        <w:tc>
          <w:tcPr>
            <w:tcW w:w="795" w:type="dxa"/>
            <w:noWrap w:val="0"/>
            <w:vAlign w:val="center"/>
          </w:tcPr>
          <w:p>
            <w:pPr>
              <w:jc w:val="center"/>
              <w:rPr>
                <w:rFonts w:hint="default" w:ascii="Times New Roman" w:hAnsi="Times New Roman" w:eastAsia="仿宋_GB2312" w:cs="Times New Roman"/>
                <w:sz w:val="28"/>
                <w:szCs w:val="28"/>
                <w:vertAlign w:val="baseline"/>
              </w:rPr>
            </w:pPr>
          </w:p>
        </w:tc>
        <w:tc>
          <w:tcPr>
            <w:tcW w:w="67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630" w:type="dxa"/>
            <w:noWrap w:val="0"/>
            <w:vAlign w:val="center"/>
          </w:tcPr>
          <w:p>
            <w:pPr>
              <w:jc w:val="center"/>
              <w:rPr>
                <w:rFonts w:hint="default" w:ascii="Times New Roman" w:hAnsi="Times New Roman" w:eastAsia="仿宋_GB2312" w:cs="Times New Roman"/>
                <w:sz w:val="28"/>
                <w:szCs w:val="28"/>
                <w:vertAlign w:val="baseline"/>
              </w:rPr>
            </w:pPr>
          </w:p>
        </w:tc>
        <w:tc>
          <w:tcPr>
            <w:tcW w:w="990" w:type="dxa"/>
            <w:noWrap w:val="0"/>
            <w:vAlign w:val="center"/>
          </w:tcPr>
          <w:p>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pPr>
              <w:jc w:val="center"/>
              <w:rPr>
                <w:rFonts w:hint="default" w:ascii="Times New Roman" w:hAnsi="Times New Roman" w:eastAsia="仿宋_GB2312" w:cs="Times New Roman"/>
                <w:sz w:val="28"/>
                <w:szCs w:val="28"/>
                <w:vertAlign w:val="baseline"/>
              </w:rPr>
            </w:pPr>
          </w:p>
        </w:tc>
        <w:tc>
          <w:tcPr>
            <w:tcW w:w="613" w:type="dxa"/>
            <w:noWrap w:val="0"/>
            <w:vAlign w:val="center"/>
          </w:tcPr>
          <w:p>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3</w:t>
            </w:r>
          </w:p>
        </w:tc>
        <w:tc>
          <w:tcPr>
            <w:tcW w:w="1022" w:type="dxa"/>
            <w:noWrap w:val="0"/>
            <w:vAlign w:val="center"/>
          </w:tcPr>
          <w:p>
            <w:pPr>
              <w:jc w:val="center"/>
              <w:rPr>
                <w:rFonts w:hint="default" w:ascii="Times New Roman" w:hAnsi="Times New Roman" w:eastAsia="仿宋_GB2312" w:cs="Times New Roman"/>
                <w:sz w:val="28"/>
                <w:szCs w:val="28"/>
                <w:vertAlign w:val="baseline"/>
              </w:rPr>
            </w:pPr>
          </w:p>
        </w:tc>
        <w:tc>
          <w:tcPr>
            <w:tcW w:w="150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570" w:type="dxa"/>
            <w:noWrap w:val="0"/>
            <w:vAlign w:val="center"/>
          </w:tcPr>
          <w:p>
            <w:pPr>
              <w:jc w:val="center"/>
              <w:rPr>
                <w:rFonts w:hint="default" w:ascii="Times New Roman" w:hAnsi="Times New Roman" w:eastAsia="仿宋_GB2312" w:cs="Times New Roman"/>
                <w:sz w:val="28"/>
                <w:szCs w:val="28"/>
                <w:vertAlign w:val="baseline"/>
              </w:rPr>
            </w:pPr>
          </w:p>
        </w:tc>
        <w:tc>
          <w:tcPr>
            <w:tcW w:w="720" w:type="dxa"/>
            <w:noWrap w:val="0"/>
            <w:vAlign w:val="center"/>
          </w:tcPr>
          <w:p>
            <w:pPr>
              <w:jc w:val="center"/>
              <w:rPr>
                <w:rFonts w:hint="default" w:ascii="Times New Roman" w:hAnsi="Times New Roman" w:eastAsia="仿宋_GB2312" w:cs="Times New Roman"/>
                <w:sz w:val="28"/>
                <w:szCs w:val="28"/>
                <w:vertAlign w:val="baseline"/>
              </w:rPr>
            </w:pPr>
          </w:p>
        </w:tc>
        <w:tc>
          <w:tcPr>
            <w:tcW w:w="615" w:type="dxa"/>
            <w:noWrap w:val="0"/>
            <w:vAlign w:val="center"/>
          </w:tcPr>
          <w:p>
            <w:pPr>
              <w:jc w:val="center"/>
              <w:rPr>
                <w:rFonts w:hint="default" w:ascii="Times New Roman" w:hAnsi="Times New Roman" w:eastAsia="仿宋_GB2312" w:cs="Times New Roman"/>
                <w:sz w:val="28"/>
                <w:szCs w:val="28"/>
                <w:vertAlign w:val="baseline"/>
              </w:rPr>
            </w:pPr>
          </w:p>
        </w:tc>
        <w:tc>
          <w:tcPr>
            <w:tcW w:w="585" w:type="dxa"/>
            <w:noWrap w:val="0"/>
            <w:vAlign w:val="center"/>
          </w:tcPr>
          <w:p>
            <w:pPr>
              <w:jc w:val="center"/>
              <w:rPr>
                <w:rFonts w:hint="default" w:ascii="Times New Roman" w:hAnsi="Times New Roman" w:eastAsia="仿宋_GB2312" w:cs="Times New Roman"/>
                <w:sz w:val="28"/>
                <w:szCs w:val="28"/>
                <w:vertAlign w:val="baseline"/>
              </w:rPr>
            </w:pPr>
          </w:p>
        </w:tc>
        <w:tc>
          <w:tcPr>
            <w:tcW w:w="795" w:type="dxa"/>
            <w:noWrap w:val="0"/>
            <w:vAlign w:val="center"/>
          </w:tcPr>
          <w:p>
            <w:pPr>
              <w:jc w:val="center"/>
              <w:rPr>
                <w:rFonts w:hint="default" w:ascii="Times New Roman" w:hAnsi="Times New Roman" w:eastAsia="仿宋_GB2312" w:cs="Times New Roman"/>
                <w:sz w:val="28"/>
                <w:szCs w:val="28"/>
                <w:vertAlign w:val="baseline"/>
              </w:rPr>
            </w:pPr>
          </w:p>
        </w:tc>
        <w:tc>
          <w:tcPr>
            <w:tcW w:w="67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630" w:type="dxa"/>
            <w:noWrap w:val="0"/>
            <w:vAlign w:val="center"/>
          </w:tcPr>
          <w:p>
            <w:pPr>
              <w:jc w:val="center"/>
              <w:rPr>
                <w:rFonts w:hint="default" w:ascii="Times New Roman" w:hAnsi="Times New Roman" w:eastAsia="仿宋_GB2312" w:cs="Times New Roman"/>
                <w:sz w:val="28"/>
                <w:szCs w:val="28"/>
                <w:vertAlign w:val="baseline"/>
              </w:rPr>
            </w:pPr>
          </w:p>
        </w:tc>
        <w:tc>
          <w:tcPr>
            <w:tcW w:w="990" w:type="dxa"/>
            <w:noWrap w:val="0"/>
            <w:vAlign w:val="center"/>
          </w:tcPr>
          <w:p>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pPr>
              <w:jc w:val="center"/>
              <w:rPr>
                <w:rFonts w:hint="default" w:ascii="Times New Roman" w:hAnsi="Times New Roman" w:eastAsia="仿宋_GB2312" w:cs="Times New Roman"/>
                <w:sz w:val="28"/>
                <w:szCs w:val="28"/>
                <w:vertAlign w:val="baseline"/>
              </w:rPr>
            </w:pPr>
          </w:p>
        </w:tc>
        <w:tc>
          <w:tcPr>
            <w:tcW w:w="613" w:type="dxa"/>
            <w:noWrap w:val="0"/>
            <w:vAlign w:val="center"/>
          </w:tcPr>
          <w:p>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4</w:t>
            </w:r>
          </w:p>
        </w:tc>
        <w:tc>
          <w:tcPr>
            <w:tcW w:w="1022" w:type="dxa"/>
            <w:noWrap w:val="0"/>
            <w:vAlign w:val="center"/>
          </w:tcPr>
          <w:p>
            <w:pPr>
              <w:jc w:val="center"/>
              <w:rPr>
                <w:rFonts w:hint="default" w:ascii="Times New Roman" w:hAnsi="Times New Roman" w:eastAsia="仿宋_GB2312" w:cs="Times New Roman"/>
                <w:sz w:val="28"/>
                <w:szCs w:val="28"/>
                <w:vertAlign w:val="baseline"/>
              </w:rPr>
            </w:pPr>
          </w:p>
        </w:tc>
        <w:tc>
          <w:tcPr>
            <w:tcW w:w="150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570" w:type="dxa"/>
            <w:noWrap w:val="0"/>
            <w:vAlign w:val="center"/>
          </w:tcPr>
          <w:p>
            <w:pPr>
              <w:jc w:val="center"/>
              <w:rPr>
                <w:rFonts w:hint="default" w:ascii="Times New Roman" w:hAnsi="Times New Roman" w:eastAsia="仿宋_GB2312" w:cs="Times New Roman"/>
                <w:sz w:val="28"/>
                <w:szCs w:val="28"/>
                <w:vertAlign w:val="baseline"/>
              </w:rPr>
            </w:pPr>
          </w:p>
        </w:tc>
        <w:tc>
          <w:tcPr>
            <w:tcW w:w="720" w:type="dxa"/>
            <w:noWrap w:val="0"/>
            <w:vAlign w:val="center"/>
          </w:tcPr>
          <w:p>
            <w:pPr>
              <w:jc w:val="center"/>
              <w:rPr>
                <w:rFonts w:hint="default" w:ascii="Times New Roman" w:hAnsi="Times New Roman" w:eastAsia="仿宋_GB2312" w:cs="Times New Roman"/>
                <w:sz w:val="28"/>
                <w:szCs w:val="28"/>
                <w:vertAlign w:val="baseline"/>
              </w:rPr>
            </w:pPr>
          </w:p>
        </w:tc>
        <w:tc>
          <w:tcPr>
            <w:tcW w:w="615" w:type="dxa"/>
            <w:noWrap w:val="0"/>
            <w:vAlign w:val="center"/>
          </w:tcPr>
          <w:p>
            <w:pPr>
              <w:jc w:val="center"/>
              <w:rPr>
                <w:rFonts w:hint="default" w:ascii="Times New Roman" w:hAnsi="Times New Roman" w:eastAsia="仿宋_GB2312" w:cs="Times New Roman"/>
                <w:sz w:val="28"/>
                <w:szCs w:val="28"/>
                <w:vertAlign w:val="baseline"/>
              </w:rPr>
            </w:pPr>
          </w:p>
        </w:tc>
        <w:tc>
          <w:tcPr>
            <w:tcW w:w="585" w:type="dxa"/>
            <w:noWrap w:val="0"/>
            <w:vAlign w:val="center"/>
          </w:tcPr>
          <w:p>
            <w:pPr>
              <w:jc w:val="center"/>
              <w:rPr>
                <w:rFonts w:hint="default" w:ascii="Times New Roman" w:hAnsi="Times New Roman" w:eastAsia="仿宋_GB2312" w:cs="Times New Roman"/>
                <w:sz w:val="28"/>
                <w:szCs w:val="28"/>
                <w:vertAlign w:val="baseline"/>
              </w:rPr>
            </w:pPr>
          </w:p>
        </w:tc>
        <w:tc>
          <w:tcPr>
            <w:tcW w:w="795" w:type="dxa"/>
            <w:noWrap w:val="0"/>
            <w:vAlign w:val="center"/>
          </w:tcPr>
          <w:p>
            <w:pPr>
              <w:jc w:val="center"/>
              <w:rPr>
                <w:rFonts w:hint="default" w:ascii="Times New Roman" w:hAnsi="Times New Roman" w:eastAsia="仿宋_GB2312" w:cs="Times New Roman"/>
                <w:sz w:val="28"/>
                <w:szCs w:val="28"/>
                <w:vertAlign w:val="baseline"/>
              </w:rPr>
            </w:pPr>
          </w:p>
        </w:tc>
        <w:tc>
          <w:tcPr>
            <w:tcW w:w="67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630" w:type="dxa"/>
            <w:noWrap w:val="0"/>
            <w:vAlign w:val="center"/>
          </w:tcPr>
          <w:p>
            <w:pPr>
              <w:jc w:val="center"/>
              <w:rPr>
                <w:rFonts w:hint="default" w:ascii="Times New Roman" w:hAnsi="Times New Roman" w:eastAsia="仿宋_GB2312" w:cs="Times New Roman"/>
                <w:sz w:val="28"/>
                <w:szCs w:val="28"/>
                <w:vertAlign w:val="baseline"/>
              </w:rPr>
            </w:pPr>
          </w:p>
        </w:tc>
        <w:tc>
          <w:tcPr>
            <w:tcW w:w="990" w:type="dxa"/>
            <w:noWrap w:val="0"/>
            <w:vAlign w:val="center"/>
          </w:tcPr>
          <w:p>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pPr>
              <w:jc w:val="center"/>
              <w:rPr>
                <w:rFonts w:hint="default" w:ascii="Times New Roman" w:hAnsi="Times New Roman" w:eastAsia="仿宋_GB2312" w:cs="Times New Roman"/>
                <w:sz w:val="28"/>
                <w:szCs w:val="28"/>
                <w:vertAlign w:val="baseline"/>
              </w:rPr>
            </w:pPr>
          </w:p>
        </w:tc>
        <w:tc>
          <w:tcPr>
            <w:tcW w:w="613" w:type="dxa"/>
            <w:noWrap w:val="0"/>
            <w:vAlign w:val="center"/>
          </w:tcPr>
          <w:p>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5</w:t>
            </w:r>
          </w:p>
        </w:tc>
        <w:tc>
          <w:tcPr>
            <w:tcW w:w="1022" w:type="dxa"/>
            <w:noWrap w:val="0"/>
            <w:vAlign w:val="center"/>
          </w:tcPr>
          <w:p>
            <w:pPr>
              <w:jc w:val="center"/>
              <w:rPr>
                <w:rFonts w:hint="default" w:ascii="Times New Roman" w:hAnsi="Times New Roman" w:eastAsia="仿宋_GB2312" w:cs="Times New Roman"/>
                <w:sz w:val="28"/>
                <w:szCs w:val="28"/>
                <w:vertAlign w:val="baseline"/>
              </w:rPr>
            </w:pPr>
          </w:p>
        </w:tc>
        <w:tc>
          <w:tcPr>
            <w:tcW w:w="150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570" w:type="dxa"/>
            <w:noWrap w:val="0"/>
            <w:vAlign w:val="center"/>
          </w:tcPr>
          <w:p>
            <w:pPr>
              <w:jc w:val="center"/>
              <w:rPr>
                <w:rFonts w:hint="default" w:ascii="Times New Roman" w:hAnsi="Times New Roman" w:eastAsia="仿宋_GB2312" w:cs="Times New Roman"/>
                <w:sz w:val="28"/>
                <w:szCs w:val="28"/>
                <w:vertAlign w:val="baseline"/>
              </w:rPr>
            </w:pPr>
          </w:p>
        </w:tc>
        <w:tc>
          <w:tcPr>
            <w:tcW w:w="720" w:type="dxa"/>
            <w:noWrap w:val="0"/>
            <w:vAlign w:val="center"/>
          </w:tcPr>
          <w:p>
            <w:pPr>
              <w:jc w:val="center"/>
              <w:rPr>
                <w:rFonts w:hint="default" w:ascii="Times New Roman" w:hAnsi="Times New Roman" w:eastAsia="仿宋_GB2312" w:cs="Times New Roman"/>
                <w:sz w:val="28"/>
                <w:szCs w:val="28"/>
                <w:vertAlign w:val="baseline"/>
              </w:rPr>
            </w:pPr>
          </w:p>
        </w:tc>
        <w:tc>
          <w:tcPr>
            <w:tcW w:w="615" w:type="dxa"/>
            <w:noWrap w:val="0"/>
            <w:vAlign w:val="center"/>
          </w:tcPr>
          <w:p>
            <w:pPr>
              <w:jc w:val="center"/>
              <w:rPr>
                <w:rFonts w:hint="default" w:ascii="Times New Roman" w:hAnsi="Times New Roman" w:eastAsia="仿宋_GB2312" w:cs="Times New Roman"/>
                <w:sz w:val="28"/>
                <w:szCs w:val="28"/>
                <w:vertAlign w:val="baseline"/>
              </w:rPr>
            </w:pPr>
          </w:p>
        </w:tc>
        <w:tc>
          <w:tcPr>
            <w:tcW w:w="585" w:type="dxa"/>
            <w:noWrap w:val="0"/>
            <w:vAlign w:val="center"/>
          </w:tcPr>
          <w:p>
            <w:pPr>
              <w:jc w:val="center"/>
              <w:rPr>
                <w:rFonts w:hint="default" w:ascii="Times New Roman" w:hAnsi="Times New Roman" w:eastAsia="仿宋_GB2312" w:cs="Times New Roman"/>
                <w:sz w:val="28"/>
                <w:szCs w:val="28"/>
                <w:vertAlign w:val="baseline"/>
              </w:rPr>
            </w:pPr>
          </w:p>
        </w:tc>
        <w:tc>
          <w:tcPr>
            <w:tcW w:w="795" w:type="dxa"/>
            <w:noWrap w:val="0"/>
            <w:vAlign w:val="center"/>
          </w:tcPr>
          <w:p>
            <w:pPr>
              <w:jc w:val="center"/>
              <w:rPr>
                <w:rFonts w:hint="default" w:ascii="Times New Roman" w:hAnsi="Times New Roman" w:eastAsia="仿宋_GB2312" w:cs="Times New Roman"/>
                <w:sz w:val="28"/>
                <w:szCs w:val="28"/>
                <w:vertAlign w:val="baseline"/>
              </w:rPr>
            </w:pPr>
          </w:p>
        </w:tc>
        <w:tc>
          <w:tcPr>
            <w:tcW w:w="67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630" w:type="dxa"/>
            <w:noWrap w:val="0"/>
            <w:vAlign w:val="center"/>
          </w:tcPr>
          <w:p>
            <w:pPr>
              <w:jc w:val="center"/>
              <w:rPr>
                <w:rFonts w:hint="default" w:ascii="Times New Roman" w:hAnsi="Times New Roman" w:eastAsia="仿宋_GB2312" w:cs="Times New Roman"/>
                <w:sz w:val="28"/>
                <w:szCs w:val="28"/>
                <w:vertAlign w:val="baseline"/>
              </w:rPr>
            </w:pPr>
          </w:p>
        </w:tc>
        <w:tc>
          <w:tcPr>
            <w:tcW w:w="990" w:type="dxa"/>
            <w:noWrap w:val="0"/>
            <w:vAlign w:val="center"/>
          </w:tcPr>
          <w:p>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pPr>
              <w:jc w:val="center"/>
              <w:rPr>
                <w:rFonts w:hint="default" w:ascii="Times New Roman" w:hAnsi="Times New Roman" w:eastAsia="仿宋_GB2312" w:cs="Times New Roman"/>
                <w:sz w:val="28"/>
                <w:szCs w:val="28"/>
                <w:vertAlign w:val="baseline"/>
              </w:rPr>
            </w:pPr>
          </w:p>
        </w:tc>
        <w:tc>
          <w:tcPr>
            <w:tcW w:w="613" w:type="dxa"/>
            <w:noWrap w:val="0"/>
            <w:vAlign w:val="center"/>
          </w:tcPr>
          <w:p>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pPr>
              <w:jc w:val="center"/>
              <w:rPr>
                <w:rFonts w:hint="eastAsia" w:ascii="Times New Roman" w:hAnsi="Times New Roman" w:eastAsia="仿宋_GB2312" w:cs="Times New Roman"/>
                <w:sz w:val="21"/>
                <w:szCs w:val="21"/>
                <w:vertAlign w:val="baseline"/>
                <w:lang w:eastAsia="zh-CN"/>
              </w:rPr>
            </w:pPr>
            <w:r>
              <w:rPr>
                <w:rFonts w:hint="eastAsia" w:ascii="Times New Roman" w:hAnsi="Times New Roman" w:eastAsia="仿宋_GB2312" w:cs="Times New Roman"/>
                <w:sz w:val="21"/>
                <w:szCs w:val="21"/>
                <w:vertAlign w:val="baseline"/>
                <w:lang w:eastAsia="zh-CN"/>
              </w:rPr>
              <w:t>…</w:t>
            </w:r>
          </w:p>
        </w:tc>
        <w:tc>
          <w:tcPr>
            <w:tcW w:w="1022" w:type="dxa"/>
            <w:noWrap w:val="0"/>
            <w:vAlign w:val="center"/>
          </w:tcPr>
          <w:p>
            <w:pPr>
              <w:jc w:val="center"/>
              <w:rPr>
                <w:rFonts w:hint="default" w:ascii="Times New Roman" w:hAnsi="Times New Roman" w:eastAsia="仿宋_GB2312" w:cs="Times New Roman"/>
                <w:sz w:val="28"/>
                <w:szCs w:val="28"/>
                <w:vertAlign w:val="baseline"/>
              </w:rPr>
            </w:pPr>
          </w:p>
        </w:tc>
        <w:tc>
          <w:tcPr>
            <w:tcW w:w="150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570" w:type="dxa"/>
            <w:noWrap w:val="0"/>
            <w:vAlign w:val="center"/>
          </w:tcPr>
          <w:p>
            <w:pPr>
              <w:jc w:val="center"/>
              <w:rPr>
                <w:rFonts w:hint="default" w:ascii="Times New Roman" w:hAnsi="Times New Roman" w:eastAsia="仿宋_GB2312" w:cs="Times New Roman"/>
                <w:sz w:val="28"/>
                <w:szCs w:val="28"/>
                <w:vertAlign w:val="baseline"/>
              </w:rPr>
            </w:pPr>
          </w:p>
        </w:tc>
        <w:tc>
          <w:tcPr>
            <w:tcW w:w="720" w:type="dxa"/>
            <w:noWrap w:val="0"/>
            <w:vAlign w:val="center"/>
          </w:tcPr>
          <w:p>
            <w:pPr>
              <w:jc w:val="center"/>
              <w:rPr>
                <w:rFonts w:hint="default" w:ascii="Times New Roman" w:hAnsi="Times New Roman" w:eastAsia="仿宋_GB2312" w:cs="Times New Roman"/>
                <w:sz w:val="28"/>
                <w:szCs w:val="28"/>
                <w:vertAlign w:val="baseline"/>
              </w:rPr>
            </w:pPr>
          </w:p>
        </w:tc>
        <w:tc>
          <w:tcPr>
            <w:tcW w:w="615" w:type="dxa"/>
            <w:noWrap w:val="0"/>
            <w:vAlign w:val="center"/>
          </w:tcPr>
          <w:p>
            <w:pPr>
              <w:jc w:val="center"/>
              <w:rPr>
                <w:rFonts w:hint="default" w:ascii="Times New Roman" w:hAnsi="Times New Roman" w:eastAsia="仿宋_GB2312" w:cs="Times New Roman"/>
                <w:sz w:val="28"/>
                <w:szCs w:val="28"/>
                <w:vertAlign w:val="baseline"/>
              </w:rPr>
            </w:pPr>
          </w:p>
        </w:tc>
        <w:tc>
          <w:tcPr>
            <w:tcW w:w="585" w:type="dxa"/>
            <w:noWrap w:val="0"/>
            <w:vAlign w:val="center"/>
          </w:tcPr>
          <w:p>
            <w:pPr>
              <w:jc w:val="center"/>
              <w:rPr>
                <w:rFonts w:hint="default" w:ascii="Times New Roman" w:hAnsi="Times New Roman" w:eastAsia="仿宋_GB2312" w:cs="Times New Roman"/>
                <w:sz w:val="28"/>
                <w:szCs w:val="28"/>
                <w:vertAlign w:val="baseline"/>
              </w:rPr>
            </w:pPr>
          </w:p>
        </w:tc>
        <w:tc>
          <w:tcPr>
            <w:tcW w:w="795" w:type="dxa"/>
            <w:noWrap w:val="0"/>
            <w:vAlign w:val="center"/>
          </w:tcPr>
          <w:p>
            <w:pPr>
              <w:jc w:val="center"/>
              <w:rPr>
                <w:rFonts w:hint="default" w:ascii="Times New Roman" w:hAnsi="Times New Roman" w:eastAsia="仿宋_GB2312" w:cs="Times New Roman"/>
                <w:sz w:val="28"/>
                <w:szCs w:val="28"/>
                <w:vertAlign w:val="baseline"/>
              </w:rPr>
            </w:pPr>
          </w:p>
        </w:tc>
        <w:tc>
          <w:tcPr>
            <w:tcW w:w="67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630" w:type="dxa"/>
            <w:noWrap w:val="0"/>
            <w:vAlign w:val="center"/>
          </w:tcPr>
          <w:p>
            <w:pPr>
              <w:jc w:val="center"/>
              <w:rPr>
                <w:rFonts w:hint="default" w:ascii="Times New Roman" w:hAnsi="Times New Roman" w:eastAsia="仿宋_GB2312" w:cs="Times New Roman"/>
                <w:sz w:val="28"/>
                <w:szCs w:val="28"/>
                <w:vertAlign w:val="baseline"/>
              </w:rPr>
            </w:pPr>
          </w:p>
        </w:tc>
        <w:tc>
          <w:tcPr>
            <w:tcW w:w="990" w:type="dxa"/>
            <w:noWrap w:val="0"/>
            <w:vAlign w:val="center"/>
          </w:tcPr>
          <w:p>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pPr>
              <w:jc w:val="center"/>
              <w:rPr>
                <w:rFonts w:hint="default" w:ascii="Times New Roman" w:hAnsi="Times New Roman" w:eastAsia="仿宋_GB2312" w:cs="Times New Roman"/>
                <w:sz w:val="28"/>
                <w:szCs w:val="28"/>
                <w:vertAlign w:val="baseline"/>
              </w:rPr>
            </w:pPr>
          </w:p>
        </w:tc>
        <w:tc>
          <w:tcPr>
            <w:tcW w:w="613" w:type="dxa"/>
            <w:noWrap w:val="0"/>
            <w:vAlign w:val="center"/>
          </w:tcPr>
          <w:p>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pPr>
              <w:jc w:val="center"/>
              <w:rPr>
                <w:rFonts w:hint="default" w:ascii="Times New Roman" w:hAnsi="Times New Roman" w:eastAsia="仿宋_GB2312" w:cs="Times New Roman"/>
                <w:sz w:val="28"/>
                <w:szCs w:val="28"/>
                <w:vertAlign w:val="baseline"/>
              </w:rPr>
            </w:pPr>
          </w:p>
        </w:tc>
      </w:tr>
    </w:tbl>
    <w:p>
      <w:pPr>
        <w:pStyle w:val="2"/>
        <w:ind w:left="720" w:hanging="720" w:hangingChars="3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注：1.“控股情况”请根据复核企业是否与其他已认定专精特新“小巨人”企业存在控股关系（持股/被持股比例超过50%），填写“有”</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或“无”。</w:t>
      </w:r>
    </w:p>
    <w:p>
      <w:pPr>
        <w:pStyle w:val="2"/>
        <w:ind w:left="480" w:hanging="480" w:hangingChars="200"/>
        <w:rPr>
          <w:rFonts w:hint="default"/>
          <w:lang w:val="en-US" w:eastAsia="zh-CN"/>
        </w:rPr>
      </w:pPr>
      <w:r>
        <w:rPr>
          <w:rFonts w:hint="eastAsia" w:ascii="Times New Roman" w:hAnsi="Times New Roman" w:eastAsia="仿宋_GB2312" w:cs="仿宋_GB2312"/>
          <w:sz w:val="24"/>
          <w:szCs w:val="24"/>
          <w:lang w:val="en-US" w:eastAsia="zh-CN"/>
        </w:rPr>
        <w:t xml:space="preserve">    2.“同集团内企业情况”请根据复核企业同一集团是否有其他生产相似产品企业也获得专精特新“小巨人”企业称号认定，填写“有申报”、“有认定”或“无”。</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15CA"/>
    <w:rsid w:val="00340CD4"/>
    <w:rsid w:val="00575424"/>
    <w:rsid w:val="008D4264"/>
    <w:rsid w:val="01A80BE3"/>
    <w:rsid w:val="02D61880"/>
    <w:rsid w:val="03741DD4"/>
    <w:rsid w:val="04257C18"/>
    <w:rsid w:val="043F63CB"/>
    <w:rsid w:val="04A63FF4"/>
    <w:rsid w:val="05FA77CA"/>
    <w:rsid w:val="07B842F7"/>
    <w:rsid w:val="0B080976"/>
    <w:rsid w:val="0BAE3A85"/>
    <w:rsid w:val="0D315445"/>
    <w:rsid w:val="0E4B1647"/>
    <w:rsid w:val="0FC11CE7"/>
    <w:rsid w:val="10C549D6"/>
    <w:rsid w:val="11047A4C"/>
    <w:rsid w:val="112A6954"/>
    <w:rsid w:val="122D4F0C"/>
    <w:rsid w:val="130411D0"/>
    <w:rsid w:val="1555052D"/>
    <w:rsid w:val="157373F5"/>
    <w:rsid w:val="15A94E3E"/>
    <w:rsid w:val="16FD75DF"/>
    <w:rsid w:val="17B0704A"/>
    <w:rsid w:val="17C10381"/>
    <w:rsid w:val="19B937D5"/>
    <w:rsid w:val="1A3865DD"/>
    <w:rsid w:val="1A4A3C69"/>
    <w:rsid w:val="1A65615F"/>
    <w:rsid w:val="1B8F0537"/>
    <w:rsid w:val="1C495794"/>
    <w:rsid w:val="1C532E77"/>
    <w:rsid w:val="1C5E0554"/>
    <w:rsid w:val="1D2877A7"/>
    <w:rsid w:val="1D2B731A"/>
    <w:rsid w:val="1D7537FB"/>
    <w:rsid w:val="1EE567B4"/>
    <w:rsid w:val="206045E8"/>
    <w:rsid w:val="21406ED8"/>
    <w:rsid w:val="21592A00"/>
    <w:rsid w:val="2344084D"/>
    <w:rsid w:val="24694B9A"/>
    <w:rsid w:val="24B710E1"/>
    <w:rsid w:val="25FC74EC"/>
    <w:rsid w:val="26351FF4"/>
    <w:rsid w:val="265A7B27"/>
    <w:rsid w:val="2853071E"/>
    <w:rsid w:val="288951A9"/>
    <w:rsid w:val="2B43233C"/>
    <w:rsid w:val="2B8471BC"/>
    <w:rsid w:val="2C4353BB"/>
    <w:rsid w:val="2D135E6F"/>
    <w:rsid w:val="2E1112B8"/>
    <w:rsid w:val="2E200688"/>
    <w:rsid w:val="3007311C"/>
    <w:rsid w:val="30170FC9"/>
    <w:rsid w:val="314839D4"/>
    <w:rsid w:val="32F37E48"/>
    <w:rsid w:val="35A22FAA"/>
    <w:rsid w:val="35E91DD5"/>
    <w:rsid w:val="36E10F6A"/>
    <w:rsid w:val="38571848"/>
    <w:rsid w:val="39F91CC5"/>
    <w:rsid w:val="3A1C3ABE"/>
    <w:rsid w:val="3A2A0A03"/>
    <w:rsid w:val="3AF46B44"/>
    <w:rsid w:val="3C4B7B97"/>
    <w:rsid w:val="3C6015AA"/>
    <w:rsid w:val="3D6B6DB8"/>
    <w:rsid w:val="3E3B07B1"/>
    <w:rsid w:val="3E77527B"/>
    <w:rsid w:val="3F1ACD91"/>
    <w:rsid w:val="3F277914"/>
    <w:rsid w:val="3FBC7736"/>
    <w:rsid w:val="40423A8C"/>
    <w:rsid w:val="40463D7B"/>
    <w:rsid w:val="44BB2675"/>
    <w:rsid w:val="44C83305"/>
    <w:rsid w:val="466B2960"/>
    <w:rsid w:val="467C67A5"/>
    <w:rsid w:val="46CE7B04"/>
    <w:rsid w:val="494833B3"/>
    <w:rsid w:val="49C8111A"/>
    <w:rsid w:val="4A662E77"/>
    <w:rsid w:val="4AA166CA"/>
    <w:rsid w:val="4BA06A15"/>
    <w:rsid w:val="4DFB903A"/>
    <w:rsid w:val="4F8B6574"/>
    <w:rsid w:val="4F9C6AD7"/>
    <w:rsid w:val="52D52DFE"/>
    <w:rsid w:val="53FE6109"/>
    <w:rsid w:val="55E55E08"/>
    <w:rsid w:val="58741BE4"/>
    <w:rsid w:val="58B04D08"/>
    <w:rsid w:val="5B351BB6"/>
    <w:rsid w:val="5B616B61"/>
    <w:rsid w:val="5C315818"/>
    <w:rsid w:val="5C950743"/>
    <w:rsid w:val="5CF55643"/>
    <w:rsid w:val="5D92662B"/>
    <w:rsid w:val="5E62534B"/>
    <w:rsid w:val="5E9E2096"/>
    <w:rsid w:val="5FAD083D"/>
    <w:rsid w:val="601713A8"/>
    <w:rsid w:val="64172FA4"/>
    <w:rsid w:val="64262140"/>
    <w:rsid w:val="647A2706"/>
    <w:rsid w:val="658256B4"/>
    <w:rsid w:val="65BB0CFE"/>
    <w:rsid w:val="65E6398B"/>
    <w:rsid w:val="662C24CD"/>
    <w:rsid w:val="67C14797"/>
    <w:rsid w:val="697207BB"/>
    <w:rsid w:val="6A582634"/>
    <w:rsid w:val="6A6362C0"/>
    <w:rsid w:val="6BC839D3"/>
    <w:rsid w:val="6F0A1E26"/>
    <w:rsid w:val="6F3E748A"/>
    <w:rsid w:val="6FD2789B"/>
    <w:rsid w:val="70D16407"/>
    <w:rsid w:val="71612A01"/>
    <w:rsid w:val="72214B64"/>
    <w:rsid w:val="72D160A4"/>
    <w:rsid w:val="73035FE4"/>
    <w:rsid w:val="73456527"/>
    <w:rsid w:val="73B36F1D"/>
    <w:rsid w:val="74BA1953"/>
    <w:rsid w:val="74F340A9"/>
    <w:rsid w:val="7531695B"/>
    <w:rsid w:val="76380194"/>
    <w:rsid w:val="77470493"/>
    <w:rsid w:val="775C1342"/>
    <w:rsid w:val="779F728F"/>
    <w:rsid w:val="77DC2D2F"/>
    <w:rsid w:val="77EB78B5"/>
    <w:rsid w:val="7943025C"/>
    <w:rsid w:val="7A663110"/>
    <w:rsid w:val="7B2B7DC1"/>
    <w:rsid w:val="7B582DBE"/>
    <w:rsid w:val="7C1233E1"/>
    <w:rsid w:val="7F7213EB"/>
    <w:rsid w:val="BDFF8120"/>
    <w:rsid w:val="FE4F73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21.3333333333333</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user</cp:lastModifiedBy>
  <cp:lastPrinted>2024-03-03T18:46:21Z</cp:lastPrinted>
  <dcterms:modified xsi:type="dcterms:W3CDTF">2025-05-17T10:12:21Z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