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sz w:val="32"/>
          <w:szCs w:val="32"/>
          <w:highlight w:val="none"/>
        </w:rPr>
      </w:pPr>
      <w:bookmarkStart w:id="9" w:name="_GoBack"/>
      <w:bookmarkEnd w:id="9"/>
      <w:r>
        <w:rPr>
          <w:rFonts w:hint="default" w:ascii="Times New Roman" w:hAnsi="Times New Roman" w:eastAsia="黑体" w:cs="Times New Roman"/>
          <w:color w:val="000000"/>
          <w:sz w:val="32"/>
          <w:szCs w:val="32"/>
          <w:highlight w:val="none"/>
        </w:rPr>
        <w:t>附</w:t>
      </w:r>
      <w:r>
        <w:rPr>
          <w:rFonts w:hint="default" w:ascii="Times New Roman" w:hAnsi="Times New Roman" w:eastAsia="黑体" w:cs="Times New Roman"/>
          <w:color w:val="000000"/>
          <w:sz w:val="32"/>
          <w:szCs w:val="32"/>
          <w:highlight w:val="none"/>
          <w:lang w:val="en-US" w:eastAsia="zh-CN"/>
        </w:rPr>
        <w:t>件</w:t>
      </w:r>
      <w:r>
        <w:rPr>
          <w:rFonts w:hint="default" w:ascii="Times New Roman" w:hAnsi="Times New Roman" w:eastAsia="黑体" w:cs="Times New Roman"/>
          <w:color w:val="000000"/>
          <w:sz w:val="32"/>
          <w:szCs w:val="32"/>
          <w:highlight w:val="none"/>
        </w:rPr>
        <w:t>1</w:t>
      </w:r>
    </w:p>
    <w:p>
      <w:pPr>
        <w:pStyle w:val="3"/>
        <w:pageBreakBefore w:val="0"/>
        <w:widowControl w:val="0"/>
        <w:kinsoku/>
        <w:wordWrap/>
        <w:overflowPunct/>
        <w:topLinePunct w:val="0"/>
        <w:autoSpaceDE/>
        <w:autoSpaceDN/>
        <w:bidi w:val="0"/>
        <w:adjustRightInd/>
        <w:snapToGrid/>
        <w:spacing w:line="580" w:lineRule="exact"/>
        <w:textAlignment w:val="auto"/>
        <w:rPr>
          <w:rFonts w:hint="default"/>
        </w:rPr>
      </w:pPr>
    </w:p>
    <w:p>
      <w:pPr>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智能制造系统解决方案揭榜挂帅</w:t>
      </w:r>
    </w:p>
    <w:p>
      <w:pPr>
        <w:pageBreakBefore w:val="0"/>
        <w:widowControl w:val="0"/>
        <w:kinsoku/>
        <w:wordWrap/>
        <w:overflowPunct/>
        <w:topLinePunct w:val="0"/>
        <w:autoSpaceDE/>
        <w:autoSpaceDN/>
        <w:bidi w:val="0"/>
        <w:adjustRightInd/>
        <w:snapToGrid/>
        <w:spacing w:line="580" w:lineRule="exact"/>
        <w:jc w:val="center"/>
        <w:textAlignment w:val="auto"/>
        <w:outlineLvl w:val="1"/>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重点行业和攻关方向</w:t>
      </w:r>
    </w:p>
    <w:p>
      <w:pPr>
        <w:pageBreakBefore w:val="0"/>
        <w:widowControl w:val="0"/>
        <w:tabs>
          <w:tab w:val="left" w:pos="5515"/>
        </w:tabs>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000000"/>
          <w:sz w:val="32"/>
          <w:szCs w:val="32"/>
          <w:highlight w:val="none"/>
          <w:lang w:eastAsia="zh-CN"/>
        </w:rPr>
      </w:pPr>
      <w:r>
        <w:rPr>
          <w:rFonts w:hint="eastAsia" w:eastAsia="仿宋_GB2312" w:cs="Times New Roman"/>
          <w:color w:val="000000"/>
          <w:sz w:val="32"/>
          <w:szCs w:val="32"/>
          <w:highlight w:val="none"/>
          <w:lang w:eastAsia="zh-CN"/>
        </w:rPr>
        <w:tab/>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智能制造</w:t>
      </w:r>
      <w:r>
        <w:rPr>
          <w:rFonts w:hint="default" w:ascii="Times New Roman" w:hAnsi="Times New Roman" w:eastAsia="仿宋_GB2312" w:cs="Times New Roman"/>
          <w:color w:val="000000"/>
          <w:sz w:val="32"/>
          <w:szCs w:val="32"/>
          <w:highlight w:val="none"/>
          <w:lang w:val="en-US" w:eastAsia="zh-CN"/>
        </w:rPr>
        <w:t>系统</w:t>
      </w:r>
      <w:r>
        <w:rPr>
          <w:rFonts w:hint="default" w:ascii="Times New Roman" w:hAnsi="Times New Roman" w:eastAsia="仿宋_GB2312" w:cs="Times New Roman"/>
          <w:color w:val="000000"/>
          <w:sz w:val="32"/>
          <w:szCs w:val="32"/>
          <w:highlight w:val="none"/>
        </w:rPr>
        <w:t>解决方案揭榜任务</w:t>
      </w:r>
      <w:r>
        <w:rPr>
          <w:rFonts w:hint="default" w:ascii="Times New Roman" w:hAnsi="Times New Roman" w:eastAsia="仿宋_GB2312" w:cs="Times New Roman"/>
          <w:color w:val="070707"/>
          <w:sz w:val="32"/>
          <w:szCs w:val="32"/>
          <w:highlight w:val="none"/>
          <w:lang w:val="en-US" w:eastAsia="zh-CN"/>
        </w:rPr>
        <w:t>面向2</w:t>
      </w:r>
      <w:r>
        <w:rPr>
          <w:rFonts w:hint="eastAsia" w:eastAsia="仿宋_GB2312" w:cs="Times New Roman"/>
          <w:color w:val="070707"/>
          <w:sz w:val="32"/>
          <w:szCs w:val="32"/>
          <w:highlight w:val="none"/>
          <w:lang w:val="en-US" w:eastAsia="zh-CN"/>
        </w:rPr>
        <w:t>5</w:t>
      </w:r>
      <w:r>
        <w:rPr>
          <w:rFonts w:hint="default" w:ascii="Times New Roman" w:hAnsi="Times New Roman" w:eastAsia="仿宋_GB2312" w:cs="Times New Roman"/>
          <w:color w:val="070707"/>
          <w:sz w:val="32"/>
          <w:szCs w:val="32"/>
          <w:highlight w:val="none"/>
          <w:lang w:val="en-US" w:eastAsia="zh-CN"/>
        </w:rPr>
        <w:t>个</w:t>
      </w:r>
      <w:r>
        <w:rPr>
          <w:rFonts w:hint="default" w:ascii="Times New Roman" w:hAnsi="Times New Roman" w:eastAsia="仿宋_GB2312" w:cs="Times New Roman"/>
          <w:sz w:val="32"/>
          <w:szCs w:val="40"/>
          <w:highlight w:val="none"/>
          <w:lang w:val="en-US" w:eastAsia="zh-CN"/>
        </w:rPr>
        <w:t>重点行业智能制造典型场景和智能工厂建设需求，</w:t>
      </w:r>
      <w:r>
        <w:rPr>
          <w:rFonts w:hint="default" w:ascii="Times New Roman" w:hAnsi="Times New Roman" w:eastAsia="仿宋_GB2312" w:cs="Times New Roman"/>
          <w:color w:val="070707"/>
          <w:sz w:val="32"/>
          <w:szCs w:val="32"/>
          <w:highlight w:val="none"/>
          <w:lang w:val="en-US" w:eastAsia="zh-CN"/>
        </w:rPr>
        <w:t>聚焦基础</w:t>
      </w:r>
      <w:r>
        <w:rPr>
          <w:rFonts w:hint="default" w:ascii="Times New Roman" w:hAnsi="Times New Roman" w:eastAsia="仿宋_GB2312" w:cs="Times New Roman"/>
          <w:color w:val="070707"/>
          <w:sz w:val="32"/>
          <w:szCs w:val="32"/>
          <w:highlight w:val="none"/>
        </w:rPr>
        <w:t>制造能力</w:t>
      </w:r>
      <w:r>
        <w:rPr>
          <w:rFonts w:hint="default" w:ascii="Times New Roman" w:hAnsi="Times New Roman" w:eastAsia="仿宋_GB2312" w:cs="Times New Roman"/>
          <w:color w:val="070707"/>
          <w:sz w:val="32"/>
          <w:szCs w:val="32"/>
          <w:highlight w:val="none"/>
          <w:lang w:val="en-US" w:eastAsia="zh-CN"/>
        </w:rPr>
        <w:t>升级</w:t>
      </w:r>
      <w:r>
        <w:rPr>
          <w:rFonts w:hint="default" w:ascii="Times New Roman" w:hAnsi="Times New Roman" w:eastAsia="仿宋_GB2312" w:cs="Times New Roman"/>
          <w:color w:val="070707"/>
          <w:sz w:val="32"/>
          <w:szCs w:val="32"/>
          <w:highlight w:val="none"/>
        </w:rPr>
        <w:t>、</w:t>
      </w:r>
      <w:r>
        <w:rPr>
          <w:rFonts w:hint="default" w:ascii="Times New Roman" w:hAnsi="Times New Roman" w:eastAsia="仿宋_GB2312" w:cs="Times New Roman"/>
          <w:color w:val="070707"/>
          <w:sz w:val="32"/>
          <w:szCs w:val="32"/>
          <w:highlight w:val="none"/>
          <w:lang w:val="en-US" w:eastAsia="zh-CN"/>
        </w:rPr>
        <w:t>重点</w:t>
      </w:r>
      <w:r>
        <w:rPr>
          <w:rFonts w:hint="default" w:ascii="Times New Roman" w:hAnsi="Times New Roman" w:eastAsia="仿宋_GB2312" w:cs="Times New Roman"/>
          <w:color w:val="070707"/>
          <w:sz w:val="32"/>
          <w:szCs w:val="32"/>
          <w:highlight w:val="none"/>
        </w:rPr>
        <w:t>生产环节</w:t>
      </w:r>
      <w:r>
        <w:rPr>
          <w:rFonts w:hint="default" w:ascii="Times New Roman" w:hAnsi="Times New Roman" w:eastAsia="仿宋_GB2312" w:cs="Times New Roman"/>
          <w:color w:val="070707"/>
          <w:sz w:val="32"/>
          <w:szCs w:val="32"/>
          <w:highlight w:val="none"/>
          <w:lang w:val="en-US" w:eastAsia="zh-CN"/>
        </w:rPr>
        <w:t>优化</w:t>
      </w:r>
      <w:r>
        <w:rPr>
          <w:rFonts w:hint="default" w:ascii="Times New Roman" w:hAnsi="Times New Roman" w:eastAsia="仿宋_GB2312" w:cs="Times New Roman"/>
          <w:color w:val="070707"/>
          <w:sz w:val="32"/>
          <w:szCs w:val="32"/>
          <w:highlight w:val="none"/>
        </w:rPr>
        <w:t>、</w:t>
      </w:r>
      <w:r>
        <w:rPr>
          <w:rFonts w:hint="default" w:ascii="Times New Roman" w:hAnsi="Times New Roman" w:eastAsia="仿宋_GB2312" w:cs="Times New Roman"/>
          <w:color w:val="070707"/>
          <w:sz w:val="32"/>
          <w:szCs w:val="32"/>
          <w:highlight w:val="none"/>
          <w:lang w:val="en-US" w:eastAsia="zh-CN"/>
        </w:rPr>
        <w:t>关键要素</w:t>
      </w:r>
      <w:r>
        <w:rPr>
          <w:rFonts w:hint="default" w:ascii="Times New Roman" w:hAnsi="Times New Roman" w:eastAsia="仿宋_GB2312" w:cs="Times New Roman"/>
          <w:color w:val="070707"/>
          <w:sz w:val="32"/>
          <w:szCs w:val="32"/>
          <w:highlight w:val="none"/>
        </w:rPr>
        <w:t>资源保障</w:t>
      </w:r>
      <w:r>
        <w:rPr>
          <w:rFonts w:hint="default" w:ascii="Times New Roman" w:hAnsi="Times New Roman" w:eastAsia="仿宋_GB2312" w:cs="Times New Roman"/>
          <w:color w:val="070707"/>
          <w:sz w:val="32"/>
          <w:szCs w:val="32"/>
          <w:highlight w:val="none"/>
          <w:lang w:val="en-US" w:eastAsia="zh-CN"/>
        </w:rPr>
        <w:t>等</w:t>
      </w:r>
      <w:r>
        <w:rPr>
          <w:rFonts w:hint="default" w:ascii="Times New Roman" w:hAnsi="Times New Roman" w:eastAsia="仿宋_GB2312" w:cs="Times New Roman"/>
          <w:color w:val="000000"/>
          <w:sz w:val="32"/>
          <w:szCs w:val="32"/>
          <w:highlight w:val="none"/>
          <w:lang w:val="en-US" w:eastAsia="zh-CN"/>
        </w:rPr>
        <w:t>3个</w:t>
      </w:r>
      <w:r>
        <w:rPr>
          <w:rFonts w:hint="default" w:ascii="Times New Roman" w:hAnsi="Times New Roman" w:eastAsia="仿宋_GB2312" w:cs="Times New Roman"/>
          <w:color w:val="000000"/>
          <w:sz w:val="32"/>
          <w:szCs w:val="32"/>
          <w:highlight w:val="none"/>
        </w:rPr>
        <w:t>方面，提出</w:t>
      </w:r>
      <w:r>
        <w:rPr>
          <w:rFonts w:hint="default" w:ascii="Times New Roman" w:hAnsi="Times New Roman" w:eastAsia="仿宋_GB2312" w:cs="Times New Roman"/>
          <w:color w:val="000000"/>
          <w:sz w:val="32"/>
          <w:szCs w:val="32"/>
          <w:highlight w:val="none"/>
          <w:lang w:val="en-US" w:eastAsia="zh-CN"/>
        </w:rPr>
        <w:t>2</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个</w:t>
      </w:r>
      <w:r>
        <w:rPr>
          <w:rFonts w:hint="default" w:ascii="Times New Roman" w:hAnsi="Times New Roman" w:eastAsia="仿宋_GB2312" w:cs="Times New Roman"/>
          <w:color w:val="000000"/>
          <w:sz w:val="32"/>
          <w:szCs w:val="32"/>
          <w:highlight w:val="none"/>
        </w:rPr>
        <w:t>智能制造</w:t>
      </w:r>
      <w:r>
        <w:rPr>
          <w:rFonts w:hint="default" w:ascii="Times New Roman" w:hAnsi="Times New Roman" w:eastAsia="仿宋_GB2312" w:cs="Times New Roman"/>
          <w:color w:val="000000"/>
          <w:sz w:val="32"/>
          <w:szCs w:val="32"/>
          <w:highlight w:val="none"/>
          <w:lang w:val="en-US" w:eastAsia="zh-CN"/>
        </w:rPr>
        <w:t>系统</w:t>
      </w:r>
      <w:r>
        <w:rPr>
          <w:rFonts w:hint="default" w:ascii="Times New Roman" w:hAnsi="Times New Roman" w:eastAsia="仿宋_GB2312" w:cs="Times New Roman"/>
          <w:color w:val="000000"/>
          <w:sz w:val="32"/>
          <w:szCs w:val="32"/>
          <w:highlight w:val="none"/>
        </w:rPr>
        <w:t>解决方案攻关方向。</w:t>
      </w:r>
      <w:r>
        <w:rPr>
          <w:rFonts w:hint="default" w:ascii="Times New Roman" w:hAnsi="Times New Roman" w:eastAsia="仿宋_GB2312" w:cs="Times New Roman"/>
          <w:color w:val="000000"/>
          <w:sz w:val="32"/>
          <w:szCs w:val="32"/>
          <w:highlight w:val="none"/>
          <w:lang w:val="en-US" w:eastAsia="zh-CN"/>
        </w:rPr>
        <w:t>申报</w:t>
      </w:r>
      <w:r>
        <w:rPr>
          <w:rFonts w:hint="default" w:ascii="Times New Roman" w:hAnsi="Times New Roman" w:eastAsia="仿宋_GB2312" w:cs="Times New Roman"/>
          <w:color w:val="000000"/>
          <w:sz w:val="32"/>
          <w:szCs w:val="32"/>
          <w:highlight w:val="none"/>
        </w:rPr>
        <w:t>单位可结合自身情况</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明确攻关任务，</w:t>
      </w:r>
      <w:r>
        <w:rPr>
          <w:rFonts w:hint="default" w:ascii="Times New Roman" w:hAnsi="Times New Roman" w:eastAsia="仿宋_GB2312" w:cs="Times New Roman"/>
          <w:color w:val="000000"/>
          <w:sz w:val="32"/>
          <w:szCs w:val="32"/>
          <w:highlight w:val="none"/>
        </w:rPr>
        <w:t>制定</w:t>
      </w:r>
      <w:r>
        <w:rPr>
          <w:rFonts w:hint="default" w:ascii="Times New Roman" w:hAnsi="Times New Roman" w:eastAsia="仿宋_GB2312" w:cs="Times New Roman"/>
          <w:color w:val="000000"/>
          <w:sz w:val="32"/>
          <w:szCs w:val="32"/>
          <w:highlight w:val="none"/>
          <w:lang w:val="en-US" w:eastAsia="zh-CN"/>
        </w:rPr>
        <w:t>任务</w:t>
      </w:r>
      <w:r>
        <w:rPr>
          <w:rFonts w:hint="default" w:ascii="Times New Roman" w:hAnsi="Times New Roman" w:eastAsia="仿宋_GB2312" w:cs="Times New Roman"/>
          <w:color w:val="000000"/>
          <w:sz w:val="32"/>
          <w:szCs w:val="32"/>
          <w:highlight w:val="none"/>
        </w:rPr>
        <w:t>目标，研发新技术、新产品，</w:t>
      </w:r>
      <w:r>
        <w:rPr>
          <w:rFonts w:hint="default" w:ascii="Times New Roman" w:hAnsi="Times New Roman" w:eastAsia="仿宋_GB2312" w:cs="Times New Roman"/>
          <w:color w:val="000000"/>
          <w:sz w:val="32"/>
          <w:szCs w:val="32"/>
          <w:highlight w:val="none"/>
          <w:lang w:val="en-US" w:eastAsia="zh-CN"/>
        </w:rPr>
        <w:t>通过工艺、装备、软件、网络等集成创新，</w:t>
      </w:r>
      <w:r>
        <w:rPr>
          <w:rFonts w:hint="default" w:ascii="Times New Roman" w:hAnsi="Times New Roman" w:eastAsia="仿宋_GB2312" w:cs="Times New Roman"/>
          <w:color w:val="000000"/>
          <w:sz w:val="32"/>
          <w:szCs w:val="32"/>
          <w:highlight w:val="none"/>
        </w:rPr>
        <w:t>形成</w:t>
      </w:r>
      <w:r>
        <w:rPr>
          <w:rFonts w:hint="default" w:ascii="Times New Roman" w:hAnsi="Times New Roman" w:eastAsia="仿宋_GB2312" w:cs="Times New Roman"/>
          <w:color w:val="000000"/>
          <w:sz w:val="32"/>
          <w:szCs w:val="32"/>
          <w:highlight w:val="none"/>
          <w:lang w:val="en-US" w:eastAsia="zh-CN"/>
        </w:rPr>
        <w:t>自主可控的系统解决方案，并实现</w:t>
      </w:r>
      <w:r>
        <w:rPr>
          <w:rFonts w:hint="default" w:ascii="Times New Roman" w:hAnsi="Times New Roman" w:eastAsia="仿宋_GB2312" w:cs="Times New Roman"/>
          <w:color w:val="000000"/>
          <w:sz w:val="32"/>
          <w:szCs w:val="32"/>
          <w:highlight w:val="none"/>
        </w:rPr>
        <w:t>标准化、模块化</w:t>
      </w:r>
      <w:r>
        <w:rPr>
          <w:rFonts w:hint="default" w:ascii="Times New Roman" w:hAnsi="Times New Roman" w:eastAsia="仿宋_GB2312" w:cs="Times New Roman"/>
          <w:color w:val="000000"/>
          <w:sz w:val="32"/>
          <w:szCs w:val="32"/>
          <w:highlight w:val="none"/>
          <w:lang w:val="en-US" w:eastAsia="zh-CN"/>
        </w:rPr>
        <w:t>的复制推广</w:t>
      </w:r>
      <w:r>
        <w:rPr>
          <w:rFonts w:hint="default" w:ascii="Times New Roman" w:hAnsi="Times New Roman" w:eastAsia="仿宋_GB2312" w:cs="Times New Roman"/>
          <w:color w:val="000000"/>
          <w:sz w:val="32"/>
          <w:szCs w:val="32"/>
          <w:highlight w:val="none"/>
        </w:rPr>
        <w:t>。</w:t>
      </w:r>
    </w:p>
    <w:p>
      <w:pPr>
        <w:pStyle w:val="4"/>
        <w:pageBreakBefore w:val="0"/>
        <w:widowControl w:val="0"/>
        <w:kinsoku/>
        <w:wordWrap/>
        <w:overflowPunct/>
        <w:topLinePunct w:val="0"/>
        <w:autoSpaceDE/>
        <w:autoSpaceDN/>
        <w:bidi w:val="0"/>
        <w:adjustRightInd/>
        <w:snapToGrid/>
        <w:spacing w:line="580" w:lineRule="exact"/>
        <w:textAlignment w:val="auto"/>
        <w:outlineLvl w:val="0"/>
        <w:rPr>
          <w:rFonts w:hint="default" w:ascii="Times New Roman" w:hAnsi="Times New Roman" w:eastAsia="黑体" w:cs="Times New Roman"/>
          <w:b w:val="0"/>
          <w:bCs w:val="0"/>
          <w:highlight w:val="none"/>
          <w:lang w:val="en-US" w:eastAsia="zh-CN"/>
        </w:rPr>
      </w:pPr>
      <w:r>
        <w:rPr>
          <w:rFonts w:hint="default" w:ascii="Times New Roman" w:hAnsi="Times New Roman" w:eastAsia="黑体" w:cs="Times New Roman"/>
          <w:b w:val="0"/>
          <w:bCs w:val="0"/>
          <w:highlight w:val="none"/>
        </w:rPr>
        <w:t>一、</w:t>
      </w:r>
      <w:r>
        <w:rPr>
          <w:rFonts w:hint="default" w:ascii="Times New Roman" w:hAnsi="Times New Roman" w:eastAsia="黑体" w:cs="Times New Roman"/>
          <w:b w:val="0"/>
          <w:bCs w:val="0"/>
          <w:highlight w:val="none"/>
          <w:lang w:val="en-US" w:eastAsia="zh-CN"/>
        </w:rPr>
        <w:t>重点行业</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重点聚焦</w:t>
      </w:r>
      <w:r>
        <w:rPr>
          <w:rFonts w:hint="default" w:ascii="Times New Roman" w:hAnsi="Times New Roman" w:eastAsia="仿宋_GB2312" w:cs="Times New Roman"/>
          <w:b/>
          <w:bCs/>
          <w:color w:val="000000"/>
          <w:sz w:val="32"/>
          <w:szCs w:val="32"/>
          <w:highlight w:val="none"/>
          <w:lang w:val="en-US" w:eastAsia="zh-CN"/>
        </w:rPr>
        <w:t>石化化工、钢铁、有色、建材、新材料、</w:t>
      </w:r>
      <w:r>
        <w:rPr>
          <w:rFonts w:hint="eastAsia" w:eastAsia="仿宋_GB2312" w:cs="Times New Roman"/>
          <w:b/>
          <w:bCs/>
          <w:color w:val="000000"/>
          <w:sz w:val="32"/>
          <w:szCs w:val="32"/>
          <w:highlight w:val="none"/>
          <w:lang w:val="en-US" w:eastAsia="zh-CN"/>
        </w:rPr>
        <w:t>民爆、矿业、</w:t>
      </w:r>
      <w:r>
        <w:rPr>
          <w:rFonts w:hint="default" w:ascii="Times New Roman" w:hAnsi="Times New Roman" w:eastAsia="仿宋_GB2312" w:cs="Times New Roman"/>
          <w:b/>
          <w:bCs/>
          <w:color w:val="000000"/>
          <w:sz w:val="32"/>
          <w:szCs w:val="32"/>
          <w:highlight w:val="none"/>
          <w:lang w:val="en-US" w:eastAsia="zh-CN"/>
        </w:rPr>
        <w:t>工业母机和机器人、基础零部件、传感器及仪器仪表、汽车及关键零部件、轨道交通装备、医疗装备、工程机械、农业机械、航空航天装备、船舶及海洋工程装备、能源装备、轻工、纺织、食品、医药、</w:t>
      </w:r>
      <w:r>
        <w:rPr>
          <w:rFonts w:hint="eastAsia" w:eastAsia="仿宋_GB2312" w:cs="Times New Roman"/>
          <w:b/>
          <w:bCs/>
          <w:color w:val="000000"/>
          <w:sz w:val="32"/>
          <w:szCs w:val="32"/>
          <w:highlight w:val="none"/>
          <w:lang w:val="en-US" w:eastAsia="zh-CN"/>
        </w:rPr>
        <w:t>印刷、</w:t>
      </w:r>
      <w:r>
        <w:rPr>
          <w:rFonts w:hint="default" w:ascii="Times New Roman" w:hAnsi="Times New Roman" w:eastAsia="仿宋_GB2312" w:cs="Times New Roman"/>
          <w:b/>
          <w:bCs/>
          <w:color w:val="000000"/>
          <w:sz w:val="32"/>
          <w:szCs w:val="32"/>
          <w:highlight w:val="none"/>
          <w:lang w:val="en-US" w:eastAsia="zh-CN"/>
        </w:rPr>
        <w:t>电子设备、集成电路</w:t>
      </w:r>
      <w:r>
        <w:rPr>
          <w:rFonts w:hint="default" w:ascii="Times New Roman" w:hAnsi="Times New Roman" w:eastAsia="仿宋_GB2312" w:cs="Times New Roman"/>
          <w:b w:val="0"/>
          <w:bCs w:val="0"/>
          <w:color w:val="000000"/>
          <w:sz w:val="32"/>
          <w:szCs w:val="32"/>
          <w:highlight w:val="none"/>
          <w:lang w:val="en-US" w:eastAsia="zh-CN"/>
        </w:rPr>
        <w:t>等行业</w:t>
      </w:r>
      <w:r>
        <w:rPr>
          <w:rFonts w:hint="eastAsia" w:eastAsia="仿宋_GB2312" w:cs="Times New Roman"/>
          <w:b w:val="0"/>
          <w:bCs w:val="0"/>
          <w:color w:val="000000"/>
          <w:sz w:val="32"/>
          <w:szCs w:val="32"/>
          <w:highlight w:val="none"/>
          <w:lang w:val="en-US" w:eastAsia="zh-CN"/>
        </w:rPr>
        <w:t>领域</w:t>
      </w:r>
      <w:r>
        <w:rPr>
          <w:rFonts w:hint="default" w:ascii="Times New Roman" w:hAnsi="Times New Roman" w:eastAsia="仿宋_GB2312" w:cs="Times New Roman"/>
          <w:b w:val="0"/>
          <w:bCs w:val="0"/>
          <w:color w:val="000000"/>
          <w:sz w:val="32"/>
          <w:szCs w:val="32"/>
          <w:highlight w:val="none"/>
          <w:lang w:val="en-US" w:eastAsia="zh-CN"/>
        </w:rPr>
        <w:t>开展智能制造系统解决方案揭榜挂帅工作。面向</w:t>
      </w:r>
      <w:r>
        <w:rPr>
          <w:rFonts w:hint="default" w:ascii="Times New Roman" w:hAnsi="Times New Roman" w:eastAsia="仿宋_GB2312" w:cs="Times New Roman"/>
          <w:color w:val="000000"/>
          <w:sz w:val="32"/>
          <w:szCs w:val="32"/>
          <w:highlight w:val="none"/>
          <w:lang w:val="en-US" w:eastAsia="zh-CN"/>
        </w:rPr>
        <w:t>传统产业重点开展轻量化、易维护、低成本的解决方案研发和应用验证，利用数字技术支撑传统产业进行全方位、全链条改造；面向战略性新兴产业和未来产业重点推</w:t>
      </w:r>
      <w:r>
        <w:rPr>
          <w:rFonts w:hint="default" w:ascii="Times New Roman" w:hAnsi="Times New Roman" w:eastAsia="仿宋_GB2312" w:cs="Times New Roman"/>
          <w:b w:val="0"/>
          <w:bCs w:val="0"/>
          <w:color w:val="000000"/>
          <w:sz w:val="32"/>
          <w:szCs w:val="32"/>
          <w:highlight w:val="none"/>
          <w:lang w:val="en-US" w:eastAsia="zh-CN"/>
        </w:rPr>
        <w:t>动先进性、适用性、自主性较高的解</w:t>
      </w:r>
      <w:r>
        <w:rPr>
          <w:rFonts w:hint="default" w:ascii="Times New Roman" w:hAnsi="Times New Roman" w:eastAsia="仿宋_GB2312" w:cs="Times New Roman"/>
          <w:color w:val="000000"/>
          <w:sz w:val="32"/>
          <w:szCs w:val="32"/>
          <w:highlight w:val="none"/>
          <w:lang w:val="en-US" w:eastAsia="zh-CN"/>
        </w:rPr>
        <w:t>决方案攻关，支撑新质生产力形成，增强发展新动能。</w:t>
      </w:r>
    </w:p>
    <w:p>
      <w:pPr>
        <w:pStyle w:val="4"/>
        <w:pageBreakBefore w:val="0"/>
        <w:widowControl w:val="0"/>
        <w:kinsoku/>
        <w:wordWrap/>
        <w:overflowPunct/>
        <w:topLinePunct w:val="0"/>
        <w:autoSpaceDE/>
        <w:autoSpaceDN/>
        <w:bidi w:val="0"/>
        <w:adjustRightInd/>
        <w:snapToGrid/>
        <w:spacing w:line="580" w:lineRule="exact"/>
        <w:textAlignment w:val="auto"/>
        <w:outlineLvl w:val="0"/>
        <w:rPr>
          <w:rFonts w:hint="default" w:ascii="Times New Roman" w:hAnsi="Times New Roman" w:eastAsia="黑体" w:cs="Times New Roman"/>
          <w:b w:val="0"/>
          <w:bCs w:val="0"/>
          <w:highlight w:val="none"/>
          <w:lang w:val="en-US" w:eastAsia="zh-CN"/>
        </w:rPr>
      </w:pPr>
      <w:r>
        <w:rPr>
          <w:rFonts w:hint="default" w:ascii="Times New Roman" w:hAnsi="Times New Roman" w:eastAsia="黑体" w:cs="Times New Roman"/>
          <w:b w:val="0"/>
          <w:bCs w:val="0"/>
          <w:highlight w:val="none"/>
          <w:lang w:val="en-US" w:eastAsia="zh-CN"/>
        </w:rPr>
        <w:t>二</w:t>
      </w:r>
      <w:r>
        <w:rPr>
          <w:rFonts w:hint="default" w:ascii="Times New Roman" w:hAnsi="Times New Roman" w:eastAsia="黑体" w:cs="Times New Roman"/>
          <w:b w:val="0"/>
          <w:bCs w:val="0"/>
          <w:highlight w:val="none"/>
        </w:rPr>
        <w:t>、</w:t>
      </w:r>
      <w:r>
        <w:rPr>
          <w:rFonts w:hint="default" w:ascii="Times New Roman" w:hAnsi="Times New Roman" w:eastAsia="黑体" w:cs="Times New Roman"/>
          <w:b w:val="0"/>
          <w:bCs w:val="0"/>
          <w:highlight w:val="none"/>
          <w:lang w:val="en-US" w:eastAsia="zh-CN"/>
        </w:rPr>
        <w:t>攻关方向</w:t>
      </w:r>
    </w:p>
    <w:p>
      <w:pPr>
        <w:pStyle w:val="4"/>
        <w:pageBreakBefore w:val="0"/>
        <w:widowControl w:val="0"/>
        <w:kinsoku/>
        <w:wordWrap/>
        <w:overflowPunct/>
        <w:topLinePunct w:val="0"/>
        <w:autoSpaceDE/>
        <w:autoSpaceDN/>
        <w:bidi w:val="0"/>
        <w:adjustRightInd/>
        <w:snapToGrid/>
        <w:spacing w:line="580" w:lineRule="exact"/>
        <w:textAlignment w:val="auto"/>
        <w:outlineLvl w:val="0"/>
        <w:rPr>
          <w:rFonts w:hint="default" w:ascii="Times New Roman" w:hAnsi="Times New Roman" w:eastAsia="楷体_GB2312" w:cs="Times New Roman"/>
          <w:b/>
          <w:bCs/>
          <w:highlight w:val="none"/>
          <w:lang w:val="en-US" w:eastAsia="zh-CN"/>
        </w:rPr>
      </w:pPr>
      <w:r>
        <w:rPr>
          <w:rFonts w:hint="default" w:ascii="Times New Roman" w:hAnsi="Times New Roman" w:eastAsia="楷体_GB2312" w:cs="Times New Roman"/>
          <w:b/>
          <w:bCs/>
          <w:highlight w:val="none"/>
          <w:lang w:val="en-US" w:eastAsia="zh-CN"/>
        </w:rPr>
        <w:t>（一）基础</w:t>
      </w:r>
      <w:r>
        <w:rPr>
          <w:rFonts w:hint="default" w:ascii="Times New Roman" w:hAnsi="Times New Roman" w:eastAsia="楷体_GB2312" w:cs="Times New Roman"/>
          <w:b/>
          <w:bCs/>
          <w:highlight w:val="none"/>
        </w:rPr>
        <w:t>制造能力</w:t>
      </w:r>
      <w:r>
        <w:rPr>
          <w:rFonts w:hint="default" w:ascii="Times New Roman" w:hAnsi="Times New Roman" w:eastAsia="楷体_GB2312" w:cs="Times New Roman"/>
          <w:b/>
          <w:bCs/>
          <w:highlight w:val="none"/>
          <w:lang w:val="en-US" w:eastAsia="zh-CN"/>
        </w:rPr>
        <w:t>升级</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bookmarkStart w:id="0" w:name="_Hlk142733904"/>
      <w:r>
        <w:rPr>
          <w:rFonts w:hint="default" w:ascii="Times New Roman" w:hAnsi="Times New Roman" w:eastAsia="仿宋_GB2312" w:cs="Times New Roman"/>
          <w:b w:val="0"/>
          <w:bCs w:val="0"/>
          <w:highlight w:val="none"/>
          <w:lang w:val="en-US" w:eastAsia="zh-CN"/>
        </w:rPr>
        <w:t>1</w:t>
      </w:r>
      <w:r>
        <w:rPr>
          <w:rFonts w:hint="default" w:ascii="Times New Roman" w:hAnsi="Times New Roman" w:eastAsia="仿宋_GB2312" w:cs="Times New Roman"/>
          <w:b w:val="0"/>
          <w:bCs w:val="0"/>
          <w:highlight w:val="none"/>
        </w:rPr>
        <w:t>.产品</w:t>
      </w:r>
      <w:r>
        <w:rPr>
          <w:rFonts w:hint="default" w:ascii="Times New Roman" w:hAnsi="Times New Roman" w:eastAsia="仿宋_GB2312" w:cs="Times New Roman"/>
          <w:b w:val="0"/>
          <w:bCs w:val="0"/>
          <w:highlight w:val="none"/>
          <w:lang w:val="en-US" w:eastAsia="zh-CN"/>
        </w:rPr>
        <w:t>数字化</w:t>
      </w:r>
      <w:r>
        <w:rPr>
          <w:rFonts w:hint="default" w:ascii="Times New Roman" w:hAnsi="Times New Roman" w:eastAsia="仿宋_GB2312" w:cs="Times New Roman"/>
          <w:b w:val="0"/>
          <w:bCs w:val="0"/>
          <w:highlight w:val="none"/>
        </w:rPr>
        <w:t>设计解决方案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针对复杂产品研发周期长、协同能力不足、知识管理系统性差等问题，突破跨主体跨学科</w:t>
      </w:r>
      <w:r>
        <w:rPr>
          <w:rFonts w:hint="default" w:ascii="Times New Roman" w:hAnsi="Times New Roman" w:eastAsia="仿宋_GB2312" w:cs="Times New Roman"/>
          <w:color w:val="000000"/>
          <w:sz w:val="32"/>
          <w:szCs w:val="32"/>
          <w:highlight w:val="none"/>
          <w:lang w:val="en-US" w:eastAsia="zh-CN"/>
        </w:rPr>
        <w:t>综合</w:t>
      </w:r>
      <w:r>
        <w:rPr>
          <w:rFonts w:hint="default" w:ascii="Times New Roman" w:hAnsi="Times New Roman" w:eastAsia="仿宋_GB2312" w:cs="Times New Roman"/>
          <w:color w:val="000000"/>
          <w:sz w:val="32"/>
          <w:szCs w:val="32"/>
          <w:highlight w:val="none"/>
        </w:rPr>
        <w:t>设计、多物理场耦合仿真、数字样机虚拟</w:t>
      </w:r>
      <w:r>
        <w:rPr>
          <w:rFonts w:hint="default" w:ascii="Times New Roman" w:hAnsi="Times New Roman" w:eastAsia="仿宋_GB2312" w:cs="Times New Roman"/>
          <w:color w:val="000000"/>
          <w:sz w:val="32"/>
          <w:szCs w:val="32"/>
          <w:highlight w:val="none"/>
          <w:lang w:val="en-US" w:eastAsia="zh-CN"/>
        </w:rPr>
        <w:t>验证</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基于</w:t>
      </w:r>
      <w:r>
        <w:rPr>
          <w:rFonts w:hint="default" w:ascii="Times New Roman" w:hAnsi="Times New Roman" w:eastAsia="仿宋_GB2312" w:cs="Times New Roman"/>
          <w:color w:val="000000"/>
          <w:sz w:val="32"/>
          <w:szCs w:val="32"/>
          <w:highlight w:val="none"/>
        </w:rPr>
        <w:t>集成化的产品协同设计平台和产品</w:t>
      </w:r>
      <w:r>
        <w:rPr>
          <w:rFonts w:hint="default" w:ascii="Times New Roman" w:hAnsi="Times New Roman" w:eastAsia="仿宋_GB2312" w:cs="Times New Roman"/>
          <w:color w:val="000000"/>
          <w:sz w:val="32"/>
          <w:szCs w:val="32"/>
          <w:highlight w:val="none"/>
          <w:lang w:val="en-US" w:eastAsia="zh-CN"/>
        </w:rPr>
        <w:t>数据</w:t>
      </w:r>
      <w:r>
        <w:rPr>
          <w:rFonts w:hint="default" w:ascii="Times New Roman" w:hAnsi="Times New Roman" w:eastAsia="仿宋_GB2312" w:cs="Times New Roman"/>
          <w:color w:val="000000"/>
          <w:sz w:val="32"/>
          <w:szCs w:val="32"/>
          <w:highlight w:val="none"/>
        </w:rPr>
        <w:t>管理系统，</w:t>
      </w:r>
      <w:r>
        <w:rPr>
          <w:rFonts w:hint="default" w:ascii="Times New Roman" w:hAnsi="Times New Roman" w:eastAsia="仿宋_GB2312" w:cs="Times New Roman"/>
          <w:color w:val="000000"/>
          <w:sz w:val="32"/>
          <w:szCs w:val="32"/>
          <w:highlight w:val="none"/>
          <w:lang w:val="en-US"/>
        </w:rPr>
        <w:t>建立</w:t>
      </w:r>
      <w:r>
        <w:rPr>
          <w:rFonts w:hint="default" w:ascii="Times New Roman" w:hAnsi="Times New Roman" w:eastAsia="仿宋_GB2312" w:cs="Times New Roman"/>
          <w:color w:val="000000"/>
          <w:sz w:val="32"/>
          <w:szCs w:val="32"/>
          <w:highlight w:val="none"/>
        </w:rPr>
        <w:t>设计资源库、模型库、规则库、知识库等，</w:t>
      </w:r>
      <w:r>
        <w:rPr>
          <w:rFonts w:hint="default" w:ascii="Times New Roman" w:hAnsi="Times New Roman" w:eastAsia="仿宋_GB2312" w:cs="Times New Roman"/>
          <w:color w:val="000000"/>
          <w:sz w:val="32"/>
          <w:szCs w:val="32"/>
          <w:highlight w:val="none"/>
          <w:lang w:val="en-US" w:eastAsia="zh-CN"/>
        </w:rPr>
        <w:t>打造基于模型和知识的产品快速设计能力</w:t>
      </w:r>
      <w:r>
        <w:rPr>
          <w:rFonts w:hint="default" w:ascii="Times New Roman" w:hAnsi="Times New Roman" w:eastAsia="仿宋_GB2312" w:cs="Times New Roman"/>
          <w:color w:val="000000"/>
          <w:sz w:val="32"/>
          <w:szCs w:val="32"/>
          <w:highlight w:val="none"/>
        </w:rPr>
        <w:t>，提高产品设计效率和研发敏捷性。</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2</w:t>
      </w:r>
      <w:r>
        <w:rPr>
          <w:rFonts w:hint="default" w:ascii="Times New Roman" w:hAnsi="Times New Roman" w:eastAsia="仿宋_GB2312" w:cs="Times New Roman"/>
          <w:b w:val="0"/>
          <w:bCs w:val="0"/>
          <w:highlight w:val="none"/>
        </w:rPr>
        <w:t>.工艺智能化设计解决方案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bookmarkStart w:id="1" w:name="_Hlk142725095"/>
      <w:r>
        <w:rPr>
          <w:rFonts w:hint="default" w:ascii="Times New Roman" w:hAnsi="Times New Roman" w:eastAsia="仿宋_GB2312" w:cs="Times New Roman"/>
          <w:color w:val="000000"/>
          <w:sz w:val="32"/>
          <w:szCs w:val="32"/>
          <w:highlight w:val="none"/>
        </w:rPr>
        <w:t>针对工艺</w:t>
      </w:r>
      <w:r>
        <w:rPr>
          <w:rFonts w:hint="default" w:ascii="Times New Roman" w:hAnsi="Times New Roman" w:eastAsia="仿宋_GB2312" w:cs="Times New Roman"/>
          <w:color w:val="000000"/>
          <w:sz w:val="32"/>
          <w:szCs w:val="32"/>
          <w:highlight w:val="none"/>
          <w:lang w:val="en-US" w:eastAsia="zh-CN"/>
        </w:rPr>
        <w:t>知识</w:t>
      </w:r>
      <w:r>
        <w:rPr>
          <w:rFonts w:hint="default" w:ascii="Times New Roman" w:hAnsi="Times New Roman" w:eastAsia="仿宋_GB2312" w:cs="Times New Roman"/>
          <w:color w:val="000000"/>
          <w:sz w:val="32"/>
          <w:szCs w:val="32"/>
          <w:highlight w:val="none"/>
        </w:rPr>
        <w:t>机理</w:t>
      </w:r>
      <w:r>
        <w:rPr>
          <w:rFonts w:hint="default" w:ascii="Times New Roman" w:hAnsi="Times New Roman" w:eastAsia="仿宋_GB2312" w:cs="Times New Roman"/>
          <w:color w:val="000000"/>
          <w:sz w:val="32"/>
          <w:szCs w:val="32"/>
          <w:highlight w:val="none"/>
          <w:lang w:val="en-US" w:eastAsia="zh-CN"/>
        </w:rPr>
        <w:t>储备不够</w:t>
      </w:r>
      <w:r>
        <w:rPr>
          <w:rFonts w:hint="default" w:ascii="Times New Roman" w:hAnsi="Times New Roman" w:eastAsia="仿宋_GB2312" w:cs="Times New Roman"/>
          <w:color w:val="000000"/>
          <w:sz w:val="32"/>
          <w:szCs w:val="32"/>
          <w:highlight w:val="none"/>
        </w:rPr>
        <w:t>、工艺规划仿真能力不足等问题，</w:t>
      </w:r>
      <w:r>
        <w:rPr>
          <w:rFonts w:hint="default" w:ascii="Times New Roman" w:hAnsi="Times New Roman" w:eastAsia="仿宋_GB2312" w:cs="Times New Roman"/>
          <w:color w:val="000000"/>
          <w:sz w:val="32"/>
          <w:szCs w:val="32"/>
          <w:highlight w:val="none"/>
          <w:lang w:val="en-US" w:eastAsia="zh-CN"/>
        </w:rPr>
        <w:t>突破</w:t>
      </w:r>
      <w:r>
        <w:rPr>
          <w:rFonts w:hint="default" w:ascii="Times New Roman" w:hAnsi="Times New Roman" w:eastAsia="仿宋_GB2312" w:cs="Times New Roman"/>
          <w:color w:val="000000"/>
          <w:sz w:val="32"/>
          <w:szCs w:val="32"/>
          <w:highlight w:val="none"/>
        </w:rPr>
        <w:t>结构化工艺规划</w:t>
      </w:r>
      <w:r>
        <w:rPr>
          <w:rFonts w:hint="default" w:ascii="Times New Roman" w:hAnsi="Times New Roman" w:eastAsia="仿宋_GB2312" w:cs="Times New Roman"/>
          <w:color w:val="000000"/>
          <w:sz w:val="32"/>
          <w:szCs w:val="32"/>
          <w:highlight w:val="none"/>
          <w:lang w:eastAsia="zh-CN"/>
        </w:rPr>
        <w:t>与</w:t>
      </w:r>
      <w:r>
        <w:rPr>
          <w:rFonts w:hint="default" w:ascii="Times New Roman" w:hAnsi="Times New Roman" w:eastAsia="仿宋_GB2312" w:cs="Times New Roman"/>
          <w:color w:val="000000"/>
          <w:sz w:val="32"/>
          <w:szCs w:val="32"/>
          <w:highlight w:val="none"/>
        </w:rPr>
        <w:t>仿真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分子级物料表征等技术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基于</w:t>
      </w:r>
      <w:r>
        <w:rPr>
          <w:rFonts w:hint="default" w:ascii="Times New Roman" w:hAnsi="Times New Roman" w:eastAsia="仿宋_GB2312" w:cs="Times New Roman"/>
          <w:color w:val="000000"/>
          <w:sz w:val="32"/>
          <w:szCs w:val="32"/>
          <w:highlight w:val="none"/>
        </w:rPr>
        <w:t>工艺设计</w:t>
      </w:r>
      <w:r>
        <w:rPr>
          <w:rFonts w:hint="default" w:ascii="Times New Roman" w:hAnsi="Times New Roman" w:eastAsia="仿宋_GB2312" w:cs="Times New Roman"/>
          <w:color w:val="000000"/>
          <w:sz w:val="32"/>
          <w:szCs w:val="32"/>
          <w:highlight w:val="none"/>
          <w:lang w:val="en-US" w:eastAsia="zh-CN"/>
        </w:rPr>
        <w:t>仿真</w:t>
      </w:r>
      <w:r>
        <w:rPr>
          <w:rFonts w:hint="default" w:ascii="Times New Roman" w:hAnsi="Times New Roman" w:eastAsia="仿宋_GB2312" w:cs="Times New Roman"/>
          <w:color w:val="000000"/>
          <w:sz w:val="32"/>
          <w:szCs w:val="32"/>
          <w:highlight w:val="none"/>
        </w:rPr>
        <w:t>套件，</w:t>
      </w:r>
      <w:r>
        <w:rPr>
          <w:rFonts w:hint="default" w:ascii="Times New Roman" w:hAnsi="Times New Roman" w:eastAsia="仿宋_GB2312" w:cs="Times New Roman"/>
          <w:color w:val="000000"/>
          <w:sz w:val="32"/>
          <w:szCs w:val="32"/>
          <w:highlight w:val="none"/>
          <w:lang w:val="en-US" w:eastAsia="zh-CN"/>
        </w:rPr>
        <w:t>建立</w:t>
      </w:r>
      <w:r>
        <w:rPr>
          <w:rFonts w:hint="default" w:ascii="Times New Roman" w:hAnsi="Times New Roman" w:eastAsia="仿宋_GB2312" w:cs="Times New Roman"/>
          <w:color w:val="000000"/>
          <w:sz w:val="32"/>
          <w:szCs w:val="32"/>
          <w:highlight w:val="none"/>
        </w:rPr>
        <w:t>工艺</w:t>
      </w:r>
      <w:r>
        <w:rPr>
          <w:rFonts w:hint="default" w:ascii="Times New Roman" w:hAnsi="Times New Roman" w:eastAsia="仿宋_GB2312" w:cs="Times New Roman"/>
          <w:color w:val="000000"/>
          <w:sz w:val="32"/>
          <w:szCs w:val="32"/>
          <w:highlight w:val="none"/>
          <w:lang w:val="en-US" w:eastAsia="zh-CN"/>
        </w:rPr>
        <w:t>包、工艺知识库</w:t>
      </w:r>
      <w:r>
        <w:rPr>
          <w:rFonts w:hint="default" w:ascii="Times New Roman" w:hAnsi="Times New Roman" w:eastAsia="仿宋_GB2312" w:cs="Times New Roman"/>
          <w:color w:val="000000"/>
          <w:sz w:val="32"/>
          <w:szCs w:val="32"/>
          <w:highlight w:val="none"/>
        </w:rPr>
        <w:t>等，实现工艺快速</w:t>
      </w:r>
      <w:r>
        <w:rPr>
          <w:rFonts w:hint="default" w:ascii="Times New Roman" w:hAnsi="Times New Roman" w:eastAsia="仿宋_GB2312" w:cs="Times New Roman"/>
          <w:color w:val="000000"/>
          <w:sz w:val="32"/>
          <w:szCs w:val="32"/>
          <w:highlight w:val="none"/>
          <w:lang w:val="en-US" w:eastAsia="zh-CN"/>
        </w:rPr>
        <w:t>设计与</w:t>
      </w:r>
      <w:r>
        <w:rPr>
          <w:rFonts w:hint="default" w:ascii="Times New Roman" w:hAnsi="Times New Roman" w:eastAsia="仿宋_GB2312" w:cs="Times New Roman"/>
          <w:color w:val="000000"/>
          <w:sz w:val="32"/>
          <w:szCs w:val="32"/>
          <w:highlight w:val="none"/>
        </w:rPr>
        <w:t>仿真验证</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打造</w:t>
      </w:r>
      <w:r>
        <w:rPr>
          <w:rFonts w:hint="default" w:ascii="Times New Roman" w:hAnsi="Times New Roman" w:eastAsia="仿宋_GB2312" w:cs="Times New Roman"/>
          <w:color w:val="000000"/>
          <w:sz w:val="32"/>
          <w:szCs w:val="32"/>
          <w:highlight w:val="none"/>
        </w:rPr>
        <w:t>机理与数据驱动的工艺</w:t>
      </w:r>
      <w:r>
        <w:rPr>
          <w:rFonts w:hint="default" w:ascii="Times New Roman" w:hAnsi="Times New Roman" w:eastAsia="仿宋_GB2312" w:cs="Times New Roman"/>
          <w:color w:val="000000"/>
          <w:sz w:val="32"/>
          <w:szCs w:val="32"/>
          <w:highlight w:val="none"/>
          <w:lang w:val="en-US" w:eastAsia="zh-CN"/>
        </w:rPr>
        <w:t>设计仿真能力</w:t>
      </w:r>
      <w:r>
        <w:rPr>
          <w:rFonts w:hint="default" w:ascii="Times New Roman" w:hAnsi="Times New Roman" w:eastAsia="仿宋_GB2312" w:cs="Times New Roman"/>
          <w:color w:val="000000"/>
          <w:sz w:val="32"/>
          <w:szCs w:val="32"/>
          <w:highlight w:val="none"/>
        </w:rPr>
        <w:t>，缩短</w:t>
      </w:r>
      <w:r>
        <w:rPr>
          <w:rFonts w:hint="default" w:ascii="Times New Roman" w:hAnsi="Times New Roman" w:eastAsia="仿宋_GB2312" w:cs="Times New Roman"/>
          <w:color w:val="000000"/>
          <w:sz w:val="32"/>
          <w:szCs w:val="32"/>
          <w:highlight w:val="none"/>
          <w:lang w:val="en-US" w:eastAsia="zh-CN"/>
        </w:rPr>
        <w:t>新产品</w:t>
      </w:r>
      <w:r>
        <w:rPr>
          <w:rFonts w:hint="default" w:ascii="Times New Roman" w:hAnsi="Times New Roman" w:eastAsia="仿宋_GB2312" w:cs="Times New Roman"/>
          <w:color w:val="000000"/>
          <w:sz w:val="32"/>
          <w:szCs w:val="32"/>
          <w:highlight w:val="none"/>
        </w:rPr>
        <w:t>工艺定型周期，提高工艺设计</w:t>
      </w:r>
      <w:r>
        <w:rPr>
          <w:rFonts w:hint="default" w:ascii="Times New Roman" w:hAnsi="Times New Roman" w:eastAsia="仿宋_GB2312" w:cs="Times New Roman"/>
          <w:color w:val="000000"/>
          <w:sz w:val="32"/>
          <w:szCs w:val="32"/>
          <w:highlight w:val="none"/>
          <w:lang w:val="en-US" w:eastAsia="zh-CN"/>
        </w:rPr>
        <w:t>水平</w:t>
      </w:r>
      <w:r>
        <w:rPr>
          <w:rFonts w:hint="default" w:ascii="Times New Roman" w:hAnsi="Times New Roman" w:eastAsia="仿宋_GB2312" w:cs="Times New Roman"/>
          <w:color w:val="000000"/>
          <w:sz w:val="32"/>
          <w:szCs w:val="32"/>
          <w:highlight w:val="none"/>
        </w:rPr>
        <w:t>。</w:t>
      </w:r>
      <w:bookmarkEnd w:id="1"/>
    </w:p>
    <w:bookmarkEnd w:id="0"/>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val="0"/>
          <w:bCs w:val="0"/>
          <w:highlight w:val="none"/>
        </w:rPr>
        <w:t>.</w:t>
      </w:r>
      <w:bookmarkStart w:id="2" w:name="_Hlk143550401"/>
      <w:r>
        <w:rPr>
          <w:rFonts w:hint="default" w:ascii="Times New Roman" w:hAnsi="Times New Roman" w:eastAsia="仿宋_GB2312" w:cs="Times New Roman"/>
          <w:b w:val="0"/>
          <w:bCs w:val="0"/>
          <w:highlight w:val="none"/>
        </w:rPr>
        <w:t>设计制造服务</w:t>
      </w:r>
      <w:bookmarkEnd w:id="2"/>
      <w:r>
        <w:rPr>
          <w:rFonts w:hint="default" w:ascii="Times New Roman" w:hAnsi="Times New Roman" w:eastAsia="仿宋_GB2312" w:cs="Times New Roman"/>
          <w:b w:val="0"/>
          <w:bCs w:val="0"/>
          <w:highlight w:val="none"/>
        </w:rPr>
        <w:t>一体化解决方案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bookmarkStart w:id="3" w:name="_Hlk142725113"/>
      <w:r>
        <w:rPr>
          <w:rFonts w:hint="default" w:ascii="Times New Roman" w:hAnsi="Times New Roman" w:eastAsia="仿宋_GB2312" w:cs="Times New Roman"/>
          <w:color w:val="000000"/>
          <w:sz w:val="32"/>
          <w:szCs w:val="32"/>
          <w:highlight w:val="none"/>
        </w:rPr>
        <w:t>面向复杂产品全生命周期各环节的设计和集成需求，</w:t>
      </w:r>
      <w:r>
        <w:rPr>
          <w:rFonts w:hint="default" w:ascii="Times New Roman" w:hAnsi="Times New Roman" w:eastAsia="仿宋_GB2312" w:cs="Times New Roman"/>
          <w:color w:val="000000"/>
          <w:sz w:val="32"/>
          <w:szCs w:val="32"/>
          <w:highlight w:val="none"/>
          <w:lang w:val="en-US" w:eastAsia="zh-CN"/>
        </w:rPr>
        <w:t>突破</w:t>
      </w:r>
      <w:r>
        <w:rPr>
          <w:rFonts w:hint="default" w:ascii="Times New Roman" w:hAnsi="Times New Roman" w:eastAsia="仿宋_GB2312" w:cs="Times New Roman"/>
          <w:color w:val="000000"/>
          <w:sz w:val="32"/>
          <w:szCs w:val="32"/>
          <w:highlight w:val="none"/>
        </w:rPr>
        <w:t>跨</w:t>
      </w:r>
      <w:r>
        <w:rPr>
          <w:rFonts w:hint="default" w:ascii="Times New Roman" w:hAnsi="Times New Roman" w:eastAsia="仿宋_GB2312" w:cs="Times New Roman"/>
          <w:color w:val="000000"/>
          <w:sz w:val="32"/>
          <w:szCs w:val="32"/>
          <w:highlight w:val="none"/>
          <w:lang w:val="en-US" w:eastAsia="zh-CN"/>
        </w:rPr>
        <w:t>阶段</w:t>
      </w:r>
      <w:r>
        <w:rPr>
          <w:rFonts w:hint="default" w:ascii="Times New Roman" w:hAnsi="Times New Roman" w:eastAsia="仿宋_GB2312" w:cs="Times New Roman"/>
          <w:color w:val="000000"/>
          <w:sz w:val="32"/>
          <w:szCs w:val="32"/>
          <w:highlight w:val="none"/>
          <w:lang w:val="en-US"/>
        </w:rPr>
        <w:t>跨组织</w:t>
      </w:r>
      <w:r>
        <w:rPr>
          <w:rFonts w:hint="default" w:ascii="Times New Roman" w:hAnsi="Times New Roman" w:eastAsia="仿宋_GB2312" w:cs="Times New Roman"/>
          <w:color w:val="000000"/>
          <w:sz w:val="32"/>
          <w:szCs w:val="32"/>
          <w:highlight w:val="none"/>
          <w:lang w:val="en-US" w:eastAsia="zh-CN"/>
        </w:rPr>
        <w:t>业务</w:t>
      </w:r>
      <w:r>
        <w:rPr>
          <w:rFonts w:hint="default" w:ascii="Times New Roman" w:hAnsi="Times New Roman" w:eastAsia="仿宋_GB2312" w:cs="Times New Roman"/>
          <w:color w:val="000000"/>
          <w:sz w:val="32"/>
          <w:szCs w:val="32"/>
          <w:highlight w:val="none"/>
        </w:rPr>
        <w:t>流程协同、多源异构数据融合与关联追溯、业务协同一体化模型等技术，</w:t>
      </w:r>
      <w:r>
        <w:rPr>
          <w:rFonts w:hint="default" w:ascii="Times New Roman" w:hAnsi="Times New Roman" w:eastAsia="仿宋_GB2312" w:cs="Times New Roman"/>
          <w:color w:val="000000"/>
          <w:sz w:val="32"/>
          <w:szCs w:val="32"/>
          <w:highlight w:val="none"/>
          <w:lang w:val="en-US" w:eastAsia="zh-CN"/>
        </w:rPr>
        <w:t>开发</w:t>
      </w:r>
      <w:r>
        <w:rPr>
          <w:rFonts w:hint="default" w:ascii="Times New Roman" w:hAnsi="Times New Roman" w:eastAsia="仿宋_GB2312" w:cs="Times New Roman"/>
          <w:color w:val="000000"/>
          <w:sz w:val="32"/>
          <w:szCs w:val="32"/>
          <w:highlight w:val="none"/>
        </w:rPr>
        <w:t>设计制造服务一体化协同平台，</w:t>
      </w:r>
      <w:r>
        <w:rPr>
          <w:rFonts w:hint="default" w:ascii="Times New Roman" w:hAnsi="Times New Roman" w:eastAsia="仿宋_GB2312" w:cs="Times New Roman"/>
          <w:color w:val="000000"/>
          <w:sz w:val="32"/>
          <w:szCs w:val="32"/>
          <w:highlight w:val="none"/>
          <w:lang w:val="en-US" w:eastAsia="zh-CN"/>
        </w:rPr>
        <w:t>打通产品全生命周期数字主线，实现</w:t>
      </w:r>
      <w:r>
        <w:rPr>
          <w:rFonts w:hint="default" w:ascii="Times New Roman" w:hAnsi="Times New Roman" w:eastAsia="仿宋_GB2312" w:cs="Times New Roman"/>
          <w:color w:val="000000"/>
          <w:sz w:val="32"/>
          <w:szCs w:val="32"/>
          <w:highlight w:val="none"/>
        </w:rPr>
        <w:t>设计制造服务</w:t>
      </w:r>
      <w:r>
        <w:rPr>
          <w:rFonts w:hint="default" w:ascii="Times New Roman" w:hAnsi="Times New Roman" w:eastAsia="仿宋_GB2312" w:cs="Times New Roman"/>
          <w:color w:val="000000"/>
          <w:sz w:val="32"/>
          <w:szCs w:val="32"/>
          <w:highlight w:val="none"/>
          <w:lang w:val="en-US" w:eastAsia="zh-CN"/>
        </w:rPr>
        <w:t>资源</w:t>
      </w:r>
      <w:r>
        <w:rPr>
          <w:rFonts w:hint="default" w:ascii="Times New Roman" w:hAnsi="Times New Roman" w:eastAsia="仿宋_GB2312" w:cs="Times New Roman"/>
          <w:color w:val="000000"/>
          <w:sz w:val="32"/>
          <w:szCs w:val="32"/>
          <w:highlight w:val="none"/>
        </w:rPr>
        <w:t>共享</w:t>
      </w:r>
      <w:r>
        <w:rPr>
          <w:rFonts w:hint="default" w:ascii="Times New Roman" w:hAnsi="Times New Roman" w:eastAsia="仿宋_GB2312" w:cs="Times New Roman"/>
          <w:color w:val="000000"/>
          <w:sz w:val="32"/>
          <w:szCs w:val="32"/>
          <w:highlight w:val="none"/>
          <w:lang w:val="en-US" w:eastAsia="zh-CN"/>
        </w:rPr>
        <w:t>和集成管理</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形成可制造性和装配性分析能力，</w:t>
      </w:r>
      <w:r>
        <w:rPr>
          <w:rFonts w:hint="default" w:ascii="Times New Roman" w:hAnsi="Times New Roman" w:eastAsia="仿宋_GB2312" w:cs="Times New Roman"/>
          <w:color w:val="000000"/>
          <w:sz w:val="32"/>
          <w:szCs w:val="32"/>
          <w:highlight w:val="none"/>
        </w:rPr>
        <w:t>缩短产品研</w:t>
      </w:r>
      <w:r>
        <w:rPr>
          <w:rFonts w:hint="default" w:ascii="Times New Roman" w:hAnsi="Times New Roman" w:eastAsia="仿宋_GB2312" w:cs="Times New Roman"/>
          <w:color w:val="000000"/>
          <w:sz w:val="32"/>
          <w:szCs w:val="32"/>
          <w:highlight w:val="none"/>
          <w:lang w:val="en-US"/>
        </w:rPr>
        <w:t>发</w:t>
      </w:r>
      <w:r>
        <w:rPr>
          <w:rFonts w:hint="default" w:ascii="Times New Roman" w:hAnsi="Times New Roman" w:eastAsia="仿宋_GB2312" w:cs="Times New Roman"/>
          <w:color w:val="000000"/>
          <w:sz w:val="32"/>
          <w:szCs w:val="32"/>
          <w:highlight w:val="none"/>
        </w:rPr>
        <w:t>周期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优化产品质量，提升生产效率</w:t>
      </w:r>
      <w:r>
        <w:rPr>
          <w:rFonts w:hint="default" w:ascii="Times New Roman" w:hAnsi="Times New Roman" w:eastAsia="仿宋_GB2312" w:cs="Times New Roman"/>
          <w:color w:val="000000"/>
          <w:sz w:val="32"/>
          <w:szCs w:val="32"/>
          <w:highlight w:val="none"/>
        </w:rPr>
        <w:t>。</w:t>
      </w:r>
      <w:bookmarkEnd w:id="3"/>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bookmarkStart w:id="4" w:name="_Hlk142735231"/>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.装备数字化解决方案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bookmarkStart w:id="5" w:name="_Hlk142725131"/>
      <w:r>
        <w:rPr>
          <w:rFonts w:hint="default" w:ascii="Times New Roman" w:hAnsi="Times New Roman" w:eastAsia="仿宋_GB2312" w:cs="Times New Roman"/>
          <w:color w:val="000000"/>
          <w:sz w:val="32"/>
          <w:szCs w:val="32"/>
          <w:highlight w:val="none"/>
        </w:rPr>
        <w:t>针对制造装备数字化</w:t>
      </w:r>
      <w:r>
        <w:rPr>
          <w:rFonts w:hint="default" w:ascii="Times New Roman" w:hAnsi="Times New Roman" w:eastAsia="仿宋_GB2312" w:cs="Times New Roman"/>
          <w:color w:val="000000"/>
          <w:sz w:val="32"/>
          <w:szCs w:val="32"/>
          <w:highlight w:val="none"/>
          <w:lang w:val="en-US" w:eastAsia="zh-CN"/>
        </w:rPr>
        <w:t>水平不高</w:t>
      </w:r>
      <w:r>
        <w:rPr>
          <w:rFonts w:hint="default" w:ascii="Times New Roman" w:hAnsi="Times New Roman" w:eastAsia="仿宋_GB2312" w:cs="Times New Roman"/>
          <w:color w:val="000000"/>
          <w:sz w:val="32"/>
          <w:szCs w:val="32"/>
          <w:highlight w:val="none"/>
        </w:rPr>
        <w:t>等问题，突破多</w:t>
      </w:r>
      <w:r>
        <w:rPr>
          <w:rFonts w:hint="default" w:ascii="Times New Roman" w:hAnsi="Times New Roman" w:eastAsia="仿宋_GB2312" w:cs="Times New Roman"/>
          <w:color w:val="000000"/>
          <w:sz w:val="32"/>
          <w:szCs w:val="32"/>
          <w:highlight w:val="none"/>
          <w:lang w:val="en-US" w:eastAsia="zh-CN"/>
        </w:rPr>
        <w:t>源信息</w:t>
      </w:r>
      <w:r>
        <w:rPr>
          <w:rFonts w:hint="default" w:ascii="Times New Roman" w:hAnsi="Times New Roman" w:eastAsia="仿宋_GB2312" w:cs="Times New Roman"/>
          <w:color w:val="000000"/>
          <w:sz w:val="32"/>
          <w:szCs w:val="32"/>
          <w:highlight w:val="none"/>
        </w:rPr>
        <w:t>融合、</w:t>
      </w:r>
      <w:r>
        <w:rPr>
          <w:rFonts w:hint="default" w:ascii="Times New Roman" w:hAnsi="Times New Roman" w:eastAsia="仿宋_GB2312" w:cs="Times New Roman"/>
          <w:color w:val="000000"/>
          <w:sz w:val="32"/>
          <w:szCs w:val="32"/>
          <w:highlight w:val="none"/>
          <w:lang w:val="en-US" w:eastAsia="zh-CN"/>
        </w:rPr>
        <w:t>关键</w:t>
      </w:r>
      <w:r>
        <w:rPr>
          <w:rFonts w:hint="default" w:ascii="Times New Roman" w:hAnsi="Times New Roman" w:eastAsia="仿宋_GB2312" w:cs="Times New Roman"/>
          <w:color w:val="000000"/>
          <w:sz w:val="32"/>
          <w:szCs w:val="32"/>
          <w:highlight w:val="none"/>
        </w:rPr>
        <w:t>参数在线</w:t>
      </w:r>
      <w:r>
        <w:rPr>
          <w:rFonts w:hint="default" w:ascii="Times New Roman" w:hAnsi="Times New Roman" w:eastAsia="仿宋_GB2312" w:cs="Times New Roman"/>
          <w:color w:val="000000"/>
          <w:sz w:val="32"/>
          <w:szCs w:val="32"/>
          <w:highlight w:val="none"/>
          <w:lang w:val="en-US" w:eastAsia="zh-CN"/>
        </w:rPr>
        <w:t>监测与误差补偿</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val="en-US" w:eastAsia="zh-CN"/>
        </w:rPr>
        <w:t>建立制造</w:t>
      </w:r>
      <w:r>
        <w:rPr>
          <w:rFonts w:hint="default" w:ascii="Times New Roman" w:hAnsi="Times New Roman" w:eastAsia="仿宋_GB2312" w:cs="Times New Roman"/>
          <w:color w:val="000000"/>
          <w:sz w:val="32"/>
          <w:szCs w:val="32"/>
          <w:highlight w:val="none"/>
        </w:rPr>
        <w:t>装备模型</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数字孪生体，</w:t>
      </w:r>
      <w:r>
        <w:rPr>
          <w:rFonts w:hint="default" w:ascii="Times New Roman" w:hAnsi="Times New Roman" w:eastAsia="仿宋_GB2312" w:cs="Times New Roman"/>
          <w:color w:val="000000"/>
          <w:sz w:val="32"/>
          <w:szCs w:val="32"/>
          <w:highlight w:val="none"/>
          <w:lang w:val="en-US" w:eastAsia="zh-CN"/>
        </w:rPr>
        <w:t>构建在装备中集成</w:t>
      </w:r>
      <w:r>
        <w:rPr>
          <w:rFonts w:hint="default" w:ascii="Times New Roman" w:hAnsi="Times New Roman" w:eastAsia="仿宋_GB2312" w:cs="Times New Roman"/>
          <w:color w:val="000000"/>
          <w:sz w:val="32"/>
          <w:szCs w:val="32"/>
          <w:highlight w:val="none"/>
        </w:rPr>
        <w:t>传感器、控制器、通信模块、先进控制软件</w:t>
      </w:r>
      <w:r>
        <w:rPr>
          <w:rFonts w:hint="default" w:ascii="Times New Roman" w:hAnsi="Times New Roman" w:eastAsia="仿宋_GB2312" w:cs="Times New Roman"/>
          <w:color w:val="000000"/>
          <w:sz w:val="32"/>
          <w:szCs w:val="32"/>
          <w:highlight w:val="none"/>
          <w:lang w:val="en-US" w:eastAsia="zh-CN"/>
        </w:rPr>
        <w:t>的能力</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支撑制造装备的研发或智能化改造，</w:t>
      </w:r>
      <w:r>
        <w:rPr>
          <w:rFonts w:hint="default" w:ascii="Times New Roman" w:hAnsi="Times New Roman" w:eastAsia="仿宋_GB2312" w:cs="Times New Roman"/>
          <w:color w:val="000000"/>
          <w:sz w:val="32"/>
          <w:szCs w:val="32"/>
          <w:highlight w:val="none"/>
        </w:rPr>
        <w:t>满足柔性生产、精益管控、智能运维等需求。</w:t>
      </w:r>
      <w:bookmarkEnd w:id="5"/>
    </w:p>
    <w:bookmarkEnd w:id="4"/>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5</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highlight w:val="none"/>
          <w:lang w:val="en-US" w:eastAsia="zh-CN"/>
        </w:rPr>
        <w:t>智能生</w:t>
      </w:r>
      <w:r>
        <w:rPr>
          <w:rFonts w:hint="default" w:ascii="Times New Roman" w:hAnsi="Times New Roman" w:eastAsia="仿宋_GB2312" w:cs="Times New Roman"/>
          <w:b w:val="0"/>
          <w:bCs w:val="0"/>
          <w:highlight w:val="none"/>
        </w:rPr>
        <w:t xml:space="preserve">产线解决方案   </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面向精益</w:t>
      </w:r>
      <w:r>
        <w:rPr>
          <w:rFonts w:hint="default" w:ascii="Times New Roman" w:hAnsi="Times New Roman" w:eastAsia="仿宋_GB2312" w:cs="Times New Roman"/>
          <w:color w:val="000000"/>
          <w:sz w:val="32"/>
          <w:szCs w:val="32"/>
          <w:highlight w:val="none"/>
          <w:lang w:val="en-US" w:eastAsia="zh-CN"/>
        </w:rPr>
        <w:t>化、定制化、柔性化的生产制造</w:t>
      </w:r>
      <w:r>
        <w:rPr>
          <w:rFonts w:hint="default" w:ascii="Times New Roman" w:hAnsi="Times New Roman" w:eastAsia="仿宋_GB2312" w:cs="Times New Roman"/>
          <w:color w:val="000000"/>
          <w:sz w:val="32"/>
          <w:szCs w:val="32"/>
          <w:highlight w:val="none"/>
        </w:rPr>
        <w:t>需求，突破</w:t>
      </w:r>
      <w:r>
        <w:rPr>
          <w:rFonts w:hint="default" w:ascii="Times New Roman" w:hAnsi="Times New Roman" w:eastAsia="仿宋_GB2312" w:cs="Times New Roman"/>
          <w:color w:val="000000"/>
          <w:sz w:val="32"/>
          <w:szCs w:val="32"/>
          <w:highlight w:val="none"/>
          <w:lang w:val="en-US" w:eastAsia="zh-CN"/>
        </w:rPr>
        <w:t>产线</w:t>
      </w:r>
      <w:r>
        <w:rPr>
          <w:rFonts w:hint="default" w:ascii="Times New Roman" w:hAnsi="Times New Roman" w:eastAsia="仿宋_GB2312" w:cs="Times New Roman"/>
          <w:color w:val="000000"/>
          <w:sz w:val="32"/>
          <w:szCs w:val="32"/>
          <w:highlight w:val="none"/>
        </w:rPr>
        <w:t>动态集成、在线配置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虚拟调试</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构建基于</w:t>
      </w:r>
      <w:r>
        <w:rPr>
          <w:rFonts w:hint="default" w:ascii="Times New Roman" w:hAnsi="Times New Roman" w:eastAsia="仿宋_GB2312" w:cs="Times New Roman"/>
          <w:color w:val="000000"/>
          <w:sz w:val="32"/>
          <w:szCs w:val="32"/>
          <w:highlight w:val="none"/>
        </w:rPr>
        <w:t>工艺知识</w:t>
      </w:r>
      <w:r>
        <w:rPr>
          <w:rFonts w:hint="default" w:ascii="Times New Roman" w:hAnsi="Times New Roman" w:eastAsia="仿宋_GB2312" w:cs="Times New Roman"/>
          <w:color w:val="000000"/>
          <w:sz w:val="32"/>
          <w:szCs w:val="32"/>
          <w:highlight w:val="none"/>
          <w:lang w:val="en-US" w:eastAsia="zh-CN"/>
        </w:rPr>
        <w:t>的产线</w:t>
      </w:r>
      <w:r>
        <w:rPr>
          <w:rFonts w:hint="default" w:ascii="Times New Roman" w:hAnsi="Times New Roman" w:eastAsia="仿宋_GB2312" w:cs="Times New Roman"/>
          <w:color w:val="000000"/>
          <w:sz w:val="32"/>
          <w:szCs w:val="32"/>
          <w:highlight w:val="none"/>
        </w:rPr>
        <w:t>虚拟仿真、实时监测和</w:t>
      </w:r>
      <w:r>
        <w:rPr>
          <w:rFonts w:hint="default" w:ascii="Times New Roman" w:hAnsi="Times New Roman" w:eastAsia="仿宋_GB2312" w:cs="Times New Roman"/>
          <w:color w:val="000000"/>
          <w:sz w:val="32"/>
          <w:szCs w:val="32"/>
          <w:highlight w:val="none"/>
          <w:lang w:val="en-US" w:eastAsia="zh-CN"/>
        </w:rPr>
        <w:t>管理控制一体化能力</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形成</w:t>
      </w:r>
      <w:r>
        <w:rPr>
          <w:rFonts w:hint="default" w:ascii="Times New Roman" w:hAnsi="Times New Roman" w:eastAsia="仿宋_GB2312" w:cs="Times New Roman"/>
          <w:color w:val="000000"/>
          <w:sz w:val="32"/>
          <w:szCs w:val="32"/>
          <w:highlight w:val="none"/>
        </w:rPr>
        <w:t>模块化、可重构的智能</w:t>
      </w:r>
      <w:r>
        <w:rPr>
          <w:rFonts w:hint="default" w:ascii="Times New Roman" w:hAnsi="Times New Roman" w:eastAsia="仿宋_GB2312" w:cs="Times New Roman"/>
          <w:color w:val="000000"/>
          <w:sz w:val="32"/>
          <w:szCs w:val="32"/>
          <w:highlight w:val="none"/>
          <w:lang w:val="en-US" w:eastAsia="zh-CN"/>
        </w:rPr>
        <w:t>柔性</w:t>
      </w:r>
      <w:r>
        <w:rPr>
          <w:rFonts w:hint="default" w:ascii="Times New Roman" w:hAnsi="Times New Roman" w:eastAsia="仿宋_GB2312" w:cs="Times New Roman"/>
          <w:color w:val="000000"/>
          <w:sz w:val="32"/>
          <w:szCs w:val="32"/>
          <w:highlight w:val="none"/>
        </w:rPr>
        <w:t>生产线，提高精益管控</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柔性</w:t>
      </w:r>
      <w:r>
        <w:rPr>
          <w:rFonts w:hint="default" w:ascii="Times New Roman" w:hAnsi="Times New Roman" w:eastAsia="仿宋_GB2312" w:cs="Times New Roman"/>
          <w:color w:val="000000"/>
          <w:sz w:val="32"/>
          <w:szCs w:val="32"/>
          <w:highlight w:val="none"/>
          <w:lang w:val="en-US" w:eastAsia="zh-CN"/>
        </w:rPr>
        <w:t>制造</w:t>
      </w:r>
      <w:r>
        <w:rPr>
          <w:rFonts w:hint="default" w:ascii="Times New Roman" w:hAnsi="Times New Roman" w:eastAsia="仿宋_GB2312" w:cs="Times New Roman"/>
          <w:color w:val="000000"/>
          <w:sz w:val="32"/>
          <w:szCs w:val="32"/>
          <w:highlight w:val="none"/>
        </w:rPr>
        <w:t>水平</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大幅提升</w:t>
      </w:r>
      <w:r>
        <w:rPr>
          <w:rFonts w:hint="default" w:ascii="Times New Roman" w:hAnsi="Times New Roman" w:eastAsia="仿宋_GB2312" w:cs="Times New Roman"/>
          <w:color w:val="000000"/>
          <w:sz w:val="32"/>
          <w:szCs w:val="32"/>
          <w:highlight w:val="none"/>
        </w:rPr>
        <w:t>生产效率。</w:t>
      </w:r>
    </w:p>
    <w:p>
      <w:pPr>
        <w:pStyle w:val="5"/>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highlight w:val="none"/>
          <w:lang w:val="en-US" w:eastAsia="zh-CN"/>
        </w:rPr>
        <w:t>6</w:t>
      </w:r>
      <w:r>
        <w:rPr>
          <w:rFonts w:hint="default" w:ascii="Times New Roman" w:hAnsi="Times New Roman" w:eastAsia="仿宋_GB2312" w:cs="Times New Roman"/>
          <w:b w:val="0"/>
          <w:bCs w:val="0"/>
          <w:sz w:val="32"/>
          <w:szCs w:val="32"/>
          <w:highlight w:val="none"/>
          <w:lang w:val="en-US" w:eastAsia="zh-CN"/>
        </w:rPr>
        <w:t>.数字孪生工厂解决方案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w:t>
      </w:r>
      <w:r>
        <w:rPr>
          <w:rFonts w:hint="default" w:ascii="Times New Roman" w:hAnsi="Times New Roman" w:eastAsia="仿宋_GB2312" w:cs="Times New Roman"/>
          <w:color w:val="000000"/>
          <w:sz w:val="32"/>
          <w:szCs w:val="32"/>
          <w:highlight w:val="none"/>
          <w:lang w:val="en-US" w:eastAsia="zh-CN"/>
        </w:rPr>
        <w:t>信息孤岛难打通、综合管控难度大等问题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突破</w:t>
      </w:r>
      <w:r>
        <w:rPr>
          <w:rFonts w:hint="default" w:ascii="Times New Roman" w:hAnsi="Times New Roman" w:eastAsia="仿宋_GB2312" w:cs="Times New Roman"/>
          <w:color w:val="000000"/>
          <w:sz w:val="32"/>
          <w:szCs w:val="32"/>
          <w:highlight w:val="none"/>
          <w:lang w:val="en-US" w:eastAsia="zh-CN"/>
        </w:rPr>
        <w:t>机理模型融合、虚实</w:t>
      </w:r>
      <w:r>
        <w:rPr>
          <w:rFonts w:hint="default" w:ascii="Times New Roman" w:hAnsi="Times New Roman" w:eastAsia="仿宋_GB2312" w:cs="Times New Roman"/>
          <w:color w:val="000000"/>
          <w:sz w:val="32"/>
          <w:szCs w:val="32"/>
          <w:highlight w:val="none"/>
        </w:rPr>
        <w:t>映射</w:t>
      </w:r>
      <w:r>
        <w:rPr>
          <w:rFonts w:hint="default" w:ascii="Times New Roman" w:hAnsi="Times New Roman" w:eastAsia="仿宋_GB2312" w:cs="Times New Roman"/>
          <w:color w:val="000000"/>
          <w:sz w:val="32"/>
          <w:szCs w:val="32"/>
          <w:highlight w:val="none"/>
          <w:lang w:val="en-US" w:eastAsia="zh-CN"/>
        </w:rPr>
        <w:t>和实时交互</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val="en-US" w:eastAsia="zh-CN"/>
        </w:rPr>
        <w:t>开发智能工厂</w:t>
      </w:r>
      <w:r>
        <w:rPr>
          <w:rFonts w:hint="default" w:ascii="Times New Roman" w:hAnsi="Times New Roman" w:eastAsia="仿宋_GB2312" w:cs="Times New Roman"/>
          <w:color w:val="000000"/>
          <w:sz w:val="32"/>
          <w:szCs w:val="32"/>
          <w:highlight w:val="none"/>
        </w:rPr>
        <w:t>数字孪生系统，</w:t>
      </w:r>
      <w:r>
        <w:rPr>
          <w:rFonts w:hint="default" w:ascii="Times New Roman" w:hAnsi="Times New Roman" w:eastAsia="仿宋_GB2312" w:cs="Times New Roman"/>
          <w:color w:val="000000"/>
          <w:sz w:val="32"/>
          <w:szCs w:val="32"/>
          <w:highlight w:val="none"/>
          <w:lang w:val="en-US" w:eastAsia="zh-CN"/>
        </w:rPr>
        <w:t>打造装备/产线/车间/工厂等不同层级的数字孪生体构建能力</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实现制造全要素、全流程数字化映射、仿真、监控、诊断、预测和优化</w:t>
      </w:r>
      <w:r>
        <w:rPr>
          <w:rFonts w:hint="default" w:ascii="Times New Roman" w:hAnsi="Times New Roman" w:eastAsia="仿宋_GB2312" w:cs="Times New Roman"/>
          <w:color w:val="000000"/>
          <w:sz w:val="32"/>
          <w:szCs w:val="32"/>
          <w:highlight w:val="none"/>
        </w:rPr>
        <w:t>，提升智能工厂生产效率，降低运维成本。</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7</w:t>
      </w:r>
      <w:r>
        <w:rPr>
          <w:rFonts w:hint="default" w:ascii="Times New Roman" w:hAnsi="Times New Roman" w:eastAsia="仿宋_GB2312" w:cs="Times New Roman"/>
          <w:b w:val="0"/>
          <w:bCs w:val="0"/>
          <w:highlight w:val="none"/>
        </w:rPr>
        <w:t xml:space="preserve">.高性能工业网络解决方案 </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w:t>
      </w:r>
      <w:r>
        <w:rPr>
          <w:rFonts w:hint="default" w:ascii="Times New Roman" w:hAnsi="Times New Roman" w:eastAsia="仿宋_GB2312" w:cs="Times New Roman"/>
          <w:color w:val="000000"/>
          <w:sz w:val="32"/>
          <w:szCs w:val="32"/>
          <w:highlight w:val="none"/>
          <w:lang w:val="en-US" w:eastAsia="zh-CN"/>
        </w:rPr>
        <w:t>工业领域低时延、高可靠、大带宽多场景通信需求</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突破</w:t>
      </w:r>
      <w:r>
        <w:rPr>
          <w:rFonts w:hint="default" w:ascii="Times New Roman" w:hAnsi="Times New Roman" w:eastAsia="仿宋_GB2312" w:cs="Times New Roman"/>
          <w:color w:val="000000"/>
          <w:sz w:val="32"/>
          <w:szCs w:val="32"/>
          <w:highlight w:val="none"/>
        </w:rPr>
        <w:t>异构网络快速自适配</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远距离多节点高带宽实时通信、跨域确定性通信</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val="en-US" w:eastAsia="zh-CN"/>
        </w:rPr>
        <w:t>基于5G、TSN、Wi-Fi、工业以太网、工业PON等网络基础设施</w:t>
      </w:r>
      <w:r>
        <w:rPr>
          <w:rFonts w:hint="default" w:ascii="Times New Roman" w:hAnsi="Times New Roman" w:eastAsia="仿宋_GB2312" w:cs="Times New Roman"/>
          <w:color w:val="000000"/>
          <w:sz w:val="32"/>
          <w:szCs w:val="32"/>
          <w:highlight w:val="none"/>
        </w:rPr>
        <w:t>，构建</w:t>
      </w:r>
      <w:r>
        <w:rPr>
          <w:rFonts w:hint="default" w:ascii="Times New Roman" w:hAnsi="Times New Roman" w:eastAsia="仿宋_GB2312" w:cs="Times New Roman"/>
          <w:color w:val="000000"/>
          <w:sz w:val="32"/>
          <w:szCs w:val="32"/>
          <w:highlight w:val="none"/>
          <w:lang w:val="en-US" w:eastAsia="zh-CN"/>
        </w:rPr>
        <w:t>面向工业现场的混合组网能力，实现</w:t>
      </w:r>
      <w:r>
        <w:rPr>
          <w:rFonts w:hint="default" w:ascii="Times New Roman" w:hAnsi="Times New Roman" w:eastAsia="仿宋_GB2312" w:cs="Times New Roman"/>
          <w:color w:val="000000"/>
          <w:sz w:val="32"/>
          <w:szCs w:val="32"/>
          <w:highlight w:val="none"/>
        </w:rPr>
        <w:t>IT/OT融合、云边端一体化协同</w:t>
      </w:r>
      <w:r>
        <w:rPr>
          <w:rFonts w:hint="default" w:ascii="Times New Roman" w:hAnsi="Times New Roman" w:eastAsia="仿宋_GB2312" w:cs="Times New Roman"/>
          <w:color w:val="000000"/>
          <w:sz w:val="32"/>
          <w:szCs w:val="32"/>
          <w:highlight w:val="none"/>
          <w:lang w:eastAsia="zh-CN"/>
        </w:rPr>
        <w:t>、网络全生命周期管理，</w:t>
      </w:r>
      <w:r>
        <w:rPr>
          <w:rFonts w:hint="default" w:ascii="Times New Roman" w:hAnsi="Times New Roman" w:eastAsia="仿宋_GB2312" w:cs="Times New Roman"/>
          <w:color w:val="000000"/>
          <w:sz w:val="32"/>
          <w:szCs w:val="32"/>
          <w:highlight w:val="none"/>
        </w:rPr>
        <w:t>满足不同</w:t>
      </w:r>
      <w:r>
        <w:rPr>
          <w:rFonts w:hint="default" w:ascii="Times New Roman" w:hAnsi="Times New Roman" w:eastAsia="仿宋_GB2312" w:cs="Times New Roman"/>
          <w:color w:val="000000"/>
          <w:sz w:val="32"/>
          <w:szCs w:val="32"/>
          <w:highlight w:val="none"/>
          <w:lang w:val="en-US" w:eastAsia="zh-CN"/>
        </w:rPr>
        <w:t>业务和场景的差异化</w:t>
      </w:r>
      <w:r>
        <w:rPr>
          <w:rFonts w:hint="default" w:ascii="Times New Roman" w:hAnsi="Times New Roman" w:eastAsia="仿宋_GB2312" w:cs="Times New Roman"/>
          <w:color w:val="000000"/>
          <w:sz w:val="32"/>
          <w:szCs w:val="32"/>
          <w:highlight w:val="none"/>
        </w:rPr>
        <w:t>通信需求。</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8.工厂操作系统解决方案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聚焦</w:t>
      </w:r>
      <w:r>
        <w:rPr>
          <w:rFonts w:hint="default" w:ascii="Times New Roman" w:hAnsi="Times New Roman" w:eastAsia="仿宋_GB2312" w:cs="Times New Roman"/>
          <w:b w:val="0"/>
          <w:bCs w:val="0"/>
          <w:color w:val="000000"/>
          <w:sz w:val="32"/>
          <w:szCs w:val="32"/>
          <w:highlight w:val="none"/>
          <w:lang w:val="en-US" w:eastAsia="zh-CN"/>
        </w:rPr>
        <w:t>智能工厂OT和IT系统平台化、融合化</w:t>
      </w:r>
      <w:r>
        <w:rPr>
          <w:rFonts w:hint="default" w:ascii="Times New Roman" w:hAnsi="Times New Roman" w:eastAsia="仿宋_GB2312" w:cs="Times New Roman"/>
          <w:color w:val="000000"/>
          <w:sz w:val="32"/>
          <w:szCs w:val="32"/>
          <w:highlight w:val="none"/>
          <w:lang w:val="en-US" w:eastAsia="zh-CN"/>
        </w:rPr>
        <w:t>发展趋势</w:t>
      </w:r>
      <w:r>
        <w:rPr>
          <w:rFonts w:hint="default" w:ascii="Times New Roman" w:hAnsi="Times New Roman" w:eastAsia="仿宋_GB2312" w:cs="Times New Roman"/>
          <w:color w:val="000000"/>
          <w:sz w:val="32"/>
          <w:szCs w:val="32"/>
          <w:highlight w:val="none"/>
        </w:rPr>
        <w:t>，突破</w:t>
      </w:r>
      <w:r>
        <w:rPr>
          <w:rFonts w:hint="default" w:ascii="Times New Roman" w:hAnsi="Times New Roman" w:eastAsia="仿宋_GB2312" w:cs="Times New Roman"/>
          <w:color w:val="000000"/>
          <w:sz w:val="32"/>
          <w:szCs w:val="32"/>
          <w:highlight w:val="none"/>
          <w:lang w:val="en-US" w:eastAsia="zh-CN"/>
        </w:rPr>
        <w:t>操作系统体系架构、</w:t>
      </w:r>
      <w:r>
        <w:rPr>
          <w:rFonts w:hint="default" w:ascii="Times New Roman" w:hAnsi="Times New Roman" w:eastAsia="仿宋_GB2312" w:cs="Times New Roman"/>
          <w:color w:val="000000"/>
          <w:sz w:val="32"/>
          <w:szCs w:val="32"/>
          <w:highlight w:val="none"/>
        </w:rPr>
        <w:t>业务流程的管理和抽象、应用快速构建等技术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开发</w:t>
      </w:r>
      <w:r>
        <w:rPr>
          <w:rFonts w:hint="default" w:ascii="Times New Roman" w:hAnsi="Times New Roman" w:eastAsia="仿宋_GB2312" w:cs="Times New Roman"/>
          <w:b w:val="0"/>
          <w:bCs w:val="0"/>
          <w:color w:val="000000"/>
          <w:sz w:val="32"/>
          <w:szCs w:val="32"/>
          <w:highlight w:val="none"/>
          <w:lang w:val="en-US" w:eastAsia="zh-CN"/>
        </w:rPr>
        <w:t>智能工厂操作系统</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b w:val="0"/>
          <w:bCs w:val="0"/>
          <w:color w:val="000000"/>
          <w:sz w:val="32"/>
          <w:szCs w:val="32"/>
          <w:highlight w:val="none"/>
          <w:lang w:val="en-US" w:eastAsia="zh-CN"/>
        </w:rPr>
        <w:t>应用开发平台</w:t>
      </w:r>
      <w:r>
        <w:rPr>
          <w:rFonts w:hint="default" w:ascii="Times New Roman" w:hAnsi="Times New Roman" w:eastAsia="仿宋_GB2312" w:cs="Times New Roman"/>
          <w:color w:val="000000"/>
          <w:sz w:val="32"/>
          <w:szCs w:val="32"/>
          <w:highlight w:val="none"/>
        </w:rPr>
        <w:t>，实现</w:t>
      </w:r>
      <w:r>
        <w:rPr>
          <w:rFonts w:hint="default" w:ascii="Times New Roman" w:hAnsi="Times New Roman" w:eastAsia="仿宋_GB2312" w:cs="Times New Roman"/>
          <w:b w:val="0"/>
          <w:bCs w:val="0"/>
          <w:color w:val="000000"/>
          <w:sz w:val="32"/>
          <w:szCs w:val="32"/>
          <w:highlight w:val="none"/>
          <w:lang w:val="en-US" w:eastAsia="zh-CN"/>
        </w:rPr>
        <w:t>产品、装备、软件等制造全资源快速接入、异构软件系统业务协同等功能</w:t>
      </w:r>
      <w:r>
        <w:rPr>
          <w:rFonts w:hint="default" w:ascii="Times New Roman" w:hAnsi="Times New Roman" w:eastAsia="仿宋_GB2312" w:cs="Times New Roman"/>
          <w:color w:val="000000"/>
          <w:sz w:val="32"/>
          <w:szCs w:val="32"/>
          <w:highlight w:val="none"/>
        </w:rPr>
        <w:t>，大幅缩短智能工厂信息系统建设周期，提升部署</w:t>
      </w:r>
      <w:r>
        <w:rPr>
          <w:rFonts w:hint="default" w:ascii="Times New Roman" w:hAnsi="Times New Roman" w:eastAsia="仿宋_GB2312" w:cs="Times New Roman"/>
          <w:color w:val="000000"/>
          <w:sz w:val="32"/>
          <w:szCs w:val="32"/>
          <w:highlight w:val="none"/>
          <w:lang w:val="en-US" w:eastAsia="zh-CN"/>
        </w:rPr>
        <w:t>效率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降低</w:t>
      </w:r>
      <w:r>
        <w:rPr>
          <w:rFonts w:hint="default" w:ascii="Times New Roman" w:hAnsi="Times New Roman" w:eastAsia="仿宋_GB2312" w:cs="Times New Roman"/>
          <w:color w:val="000000"/>
          <w:sz w:val="32"/>
          <w:szCs w:val="32"/>
          <w:highlight w:val="none"/>
        </w:rPr>
        <w:t>运维成本</w:t>
      </w:r>
      <w:r>
        <w:rPr>
          <w:rFonts w:hint="default" w:ascii="Times New Roman" w:hAnsi="Times New Roman" w:eastAsia="仿宋_GB2312" w:cs="Times New Roman"/>
          <w:b w:val="0"/>
          <w:bCs w:val="0"/>
          <w:color w:val="000000"/>
          <w:sz w:val="32"/>
          <w:szCs w:val="32"/>
          <w:highlight w:val="none"/>
          <w:lang w:eastAsia="zh-CN"/>
        </w:rPr>
        <w:t>。</w:t>
      </w:r>
    </w:p>
    <w:p>
      <w:pPr>
        <w:pStyle w:val="4"/>
        <w:pageBreakBefore w:val="0"/>
        <w:widowControl w:val="0"/>
        <w:kinsoku/>
        <w:wordWrap/>
        <w:overflowPunct/>
        <w:topLinePunct w:val="0"/>
        <w:autoSpaceDE/>
        <w:autoSpaceDN/>
        <w:bidi w:val="0"/>
        <w:adjustRightInd/>
        <w:snapToGrid/>
        <w:spacing w:line="580" w:lineRule="exact"/>
        <w:textAlignment w:val="auto"/>
        <w:outlineLvl w:val="0"/>
        <w:rPr>
          <w:rFonts w:hint="default" w:ascii="Times New Roman" w:hAnsi="Times New Roman" w:eastAsia="楷体_GB2312" w:cs="Times New Roman"/>
          <w:b/>
          <w:bCs/>
          <w:highlight w:val="none"/>
          <w:lang w:val="en-US" w:eastAsia="zh-CN"/>
        </w:rPr>
      </w:pPr>
      <w:r>
        <w:rPr>
          <w:rFonts w:hint="default" w:ascii="Times New Roman" w:hAnsi="Times New Roman" w:eastAsia="楷体_GB2312" w:cs="Times New Roman"/>
          <w:b/>
          <w:bCs/>
          <w:highlight w:val="none"/>
          <w:lang w:eastAsia="zh-CN"/>
        </w:rPr>
        <w:t>（二）</w:t>
      </w:r>
      <w:r>
        <w:rPr>
          <w:rFonts w:hint="default" w:ascii="Times New Roman" w:hAnsi="Times New Roman" w:eastAsia="楷体_GB2312" w:cs="Times New Roman"/>
          <w:b/>
          <w:bCs/>
          <w:highlight w:val="none"/>
          <w:lang w:val="en-US" w:eastAsia="zh-CN"/>
        </w:rPr>
        <w:t>重点</w:t>
      </w:r>
      <w:r>
        <w:rPr>
          <w:rFonts w:hint="default" w:ascii="Times New Roman" w:hAnsi="Times New Roman" w:eastAsia="楷体_GB2312" w:cs="Times New Roman"/>
          <w:b/>
          <w:bCs/>
          <w:highlight w:val="none"/>
        </w:rPr>
        <w:t>生产环节</w:t>
      </w:r>
      <w:r>
        <w:rPr>
          <w:rFonts w:hint="default" w:ascii="Times New Roman" w:hAnsi="Times New Roman" w:eastAsia="楷体_GB2312" w:cs="Times New Roman"/>
          <w:b/>
          <w:bCs/>
          <w:highlight w:val="none"/>
          <w:lang w:val="en-US" w:eastAsia="zh-CN"/>
        </w:rPr>
        <w:t>优化</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bookmarkStart w:id="6" w:name="_Hlk141803588"/>
      <w:r>
        <w:rPr>
          <w:rFonts w:hint="default" w:ascii="Times New Roman" w:hAnsi="Times New Roman" w:eastAsia="仿宋_GB2312" w:cs="Times New Roman"/>
          <w:b w:val="0"/>
          <w:bCs w:val="0"/>
          <w:highlight w:val="none"/>
          <w:lang w:val="en-US" w:eastAsia="zh-CN"/>
        </w:rPr>
        <w:t>9</w:t>
      </w:r>
      <w:r>
        <w:rPr>
          <w:rFonts w:hint="default" w:ascii="Times New Roman" w:hAnsi="Times New Roman" w:eastAsia="仿宋_GB2312" w:cs="Times New Roman"/>
          <w:b w:val="0"/>
          <w:bCs w:val="0"/>
          <w:highlight w:val="none"/>
        </w:rPr>
        <w:t>.计划调度动态优化解决方案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w:t>
      </w:r>
      <w:r>
        <w:rPr>
          <w:rFonts w:hint="default" w:ascii="Times New Roman" w:hAnsi="Times New Roman" w:eastAsia="仿宋_GB2312" w:cs="Times New Roman"/>
          <w:color w:val="000000"/>
          <w:sz w:val="32"/>
          <w:szCs w:val="32"/>
          <w:highlight w:val="none"/>
          <w:lang w:val="en-US" w:eastAsia="zh-CN"/>
        </w:rPr>
        <w:t>人工</w:t>
      </w:r>
      <w:r>
        <w:rPr>
          <w:rFonts w:hint="default" w:ascii="Times New Roman" w:hAnsi="Times New Roman" w:eastAsia="仿宋_GB2312" w:cs="Times New Roman"/>
          <w:color w:val="000000"/>
          <w:sz w:val="32"/>
          <w:szCs w:val="32"/>
          <w:highlight w:val="none"/>
        </w:rPr>
        <w:t>计划调度</w:t>
      </w:r>
      <w:r>
        <w:rPr>
          <w:rFonts w:hint="default" w:ascii="Times New Roman" w:hAnsi="Times New Roman" w:eastAsia="仿宋_GB2312" w:cs="Times New Roman"/>
          <w:color w:val="000000"/>
          <w:sz w:val="32"/>
          <w:szCs w:val="32"/>
          <w:highlight w:val="none"/>
          <w:lang w:val="en-US" w:eastAsia="zh-CN"/>
        </w:rPr>
        <w:t>和资源配置优化效率低</w:t>
      </w:r>
      <w:r>
        <w:rPr>
          <w:rFonts w:hint="default" w:ascii="Times New Roman" w:hAnsi="Times New Roman" w:eastAsia="仿宋_GB2312" w:cs="Times New Roman"/>
          <w:color w:val="000000"/>
          <w:sz w:val="32"/>
          <w:szCs w:val="32"/>
          <w:highlight w:val="none"/>
        </w:rPr>
        <w:t>等问题，突破事件驱动的动态调度、生产路径选择与订单分配</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多层级计划联动优化等技术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基于</w:t>
      </w:r>
      <w:r>
        <w:rPr>
          <w:rFonts w:hint="default" w:ascii="Times New Roman" w:hAnsi="Times New Roman" w:eastAsia="仿宋_GB2312" w:cs="Times New Roman"/>
          <w:color w:val="000000"/>
          <w:sz w:val="32"/>
          <w:szCs w:val="32"/>
          <w:highlight w:val="none"/>
        </w:rPr>
        <w:t>生产计划与排程系统，建立</w:t>
      </w:r>
      <w:r>
        <w:rPr>
          <w:rFonts w:hint="default" w:ascii="Times New Roman" w:hAnsi="Times New Roman" w:eastAsia="仿宋_GB2312" w:cs="Times New Roman"/>
          <w:color w:val="000000"/>
          <w:sz w:val="32"/>
          <w:szCs w:val="32"/>
          <w:highlight w:val="none"/>
          <w:lang w:val="en-US" w:eastAsia="zh-CN"/>
        </w:rPr>
        <w:t>产线/车间/工厂/集团多层级</w:t>
      </w:r>
      <w:r>
        <w:rPr>
          <w:rFonts w:hint="default" w:ascii="Times New Roman" w:hAnsi="Times New Roman" w:eastAsia="仿宋_GB2312" w:cs="Times New Roman"/>
          <w:color w:val="000000"/>
          <w:sz w:val="32"/>
          <w:szCs w:val="32"/>
          <w:highlight w:val="none"/>
        </w:rPr>
        <w:t>生产计划与排程模型和优化算法，实现交期、产能和库存等多约束条件下</w:t>
      </w:r>
      <w:r>
        <w:rPr>
          <w:rFonts w:hint="default" w:ascii="Times New Roman" w:hAnsi="Times New Roman" w:eastAsia="仿宋_GB2312" w:cs="Times New Roman"/>
          <w:color w:val="000000"/>
          <w:sz w:val="32"/>
          <w:szCs w:val="32"/>
          <w:highlight w:val="none"/>
          <w:lang w:val="en-US" w:eastAsia="zh-CN"/>
        </w:rPr>
        <w:t>自动化</w:t>
      </w:r>
      <w:r>
        <w:rPr>
          <w:rFonts w:hint="default" w:ascii="Times New Roman" w:hAnsi="Times New Roman" w:eastAsia="仿宋_GB2312" w:cs="Times New Roman"/>
          <w:color w:val="000000"/>
          <w:sz w:val="32"/>
          <w:szCs w:val="32"/>
          <w:highlight w:val="none"/>
        </w:rPr>
        <w:t>优化排程，</w:t>
      </w:r>
      <w:r>
        <w:rPr>
          <w:rFonts w:hint="default" w:ascii="Times New Roman" w:hAnsi="Times New Roman" w:eastAsia="仿宋_GB2312" w:cs="Times New Roman"/>
          <w:sz w:val="32"/>
          <w:szCs w:val="32"/>
          <w:highlight w:val="none"/>
        </w:rPr>
        <w:t>提高</w:t>
      </w:r>
      <w:r>
        <w:rPr>
          <w:rFonts w:hint="default" w:ascii="Times New Roman" w:hAnsi="Times New Roman" w:eastAsia="仿宋_GB2312" w:cs="Times New Roman"/>
          <w:sz w:val="32"/>
          <w:szCs w:val="32"/>
          <w:highlight w:val="none"/>
          <w:lang w:val="en-US" w:eastAsia="zh-CN"/>
        </w:rPr>
        <w:t>资源利用率、精益协同水平和</w:t>
      </w:r>
      <w:r>
        <w:rPr>
          <w:rFonts w:hint="default" w:ascii="Times New Roman" w:hAnsi="Times New Roman" w:eastAsia="仿宋_GB2312" w:cs="Times New Roman"/>
          <w:sz w:val="32"/>
          <w:szCs w:val="32"/>
          <w:highlight w:val="none"/>
        </w:rPr>
        <w:t>交货期准确度</w:t>
      </w:r>
      <w:r>
        <w:rPr>
          <w:rFonts w:hint="default" w:ascii="Times New Roman" w:hAnsi="Times New Roman" w:eastAsia="仿宋_GB2312" w:cs="Times New Roman"/>
          <w:color w:val="000000"/>
          <w:sz w:val="32"/>
          <w:szCs w:val="32"/>
          <w:highlight w:val="none"/>
        </w:rPr>
        <w:t>。</w:t>
      </w:r>
    </w:p>
    <w:bookmarkEnd w:id="6"/>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lang w:val="en-US" w:eastAsia="zh-CN"/>
        </w:rPr>
        <w:t>10</w:t>
      </w:r>
      <w:r>
        <w:rPr>
          <w:rFonts w:hint="default" w:ascii="Times New Roman" w:hAnsi="Times New Roman" w:eastAsia="仿宋_GB2312" w:cs="Times New Roman"/>
          <w:b w:val="0"/>
          <w:bCs w:val="0"/>
          <w:highlight w:val="none"/>
        </w:rPr>
        <w:t>.工艺过程</w:t>
      </w:r>
      <w:r>
        <w:rPr>
          <w:rFonts w:hint="default" w:ascii="Times New Roman" w:hAnsi="Times New Roman" w:eastAsia="仿宋_GB2312" w:cs="Times New Roman"/>
          <w:b w:val="0"/>
          <w:bCs w:val="0"/>
          <w:highlight w:val="none"/>
          <w:lang w:val="en-US" w:eastAsia="zh-CN"/>
        </w:rPr>
        <w:t>在线</w:t>
      </w:r>
      <w:r>
        <w:rPr>
          <w:rFonts w:hint="default" w:ascii="Times New Roman" w:hAnsi="Times New Roman" w:eastAsia="仿宋_GB2312" w:cs="Times New Roman"/>
          <w:b w:val="0"/>
          <w:bCs w:val="0"/>
          <w:highlight w:val="none"/>
        </w:rPr>
        <w:t>优化解决方案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w:t>
      </w:r>
      <w:r>
        <w:rPr>
          <w:rFonts w:hint="default" w:ascii="Times New Roman" w:hAnsi="Times New Roman" w:eastAsia="仿宋_GB2312" w:cs="Times New Roman"/>
          <w:color w:val="000000"/>
          <w:sz w:val="32"/>
          <w:szCs w:val="32"/>
          <w:highlight w:val="none"/>
          <w:lang w:val="en-US" w:eastAsia="zh-CN"/>
        </w:rPr>
        <w:t>工艺参数调优难度高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波动大</w:t>
      </w:r>
      <w:r>
        <w:rPr>
          <w:rFonts w:hint="default" w:ascii="Times New Roman" w:hAnsi="Times New Roman" w:eastAsia="仿宋_GB2312" w:cs="Times New Roman"/>
          <w:color w:val="000000"/>
          <w:sz w:val="32"/>
          <w:szCs w:val="32"/>
          <w:highlight w:val="none"/>
        </w:rPr>
        <w:t>等问题，突破</w:t>
      </w:r>
      <w:r>
        <w:rPr>
          <w:rFonts w:hint="default" w:ascii="Times New Roman" w:hAnsi="Times New Roman" w:eastAsia="仿宋_GB2312" w:cs="Times New Roman"/>
          <w:color w:val="000000"/>
          <w:sz w:val="32"/>
          <w:szCs w:val="32"/>
          <w:highlight w:val="none"/>
          <w:lang w:val="en-US" w:eastAsia="zh-CN"/>
        </w:rPr>
        <w:t>工艺</w:t>
      </w:r>
      <w:r>
        <w:rPr>
          <w:rFonts w:hint="default" w:ascii="Times New Roman" w:hAnsi="Times New Roman" w:eastAsia="仿宋_GB2312" w:cs="Times New Roman"/>
          <w:color w:val="000000"/>
          <w:sz w:val="32"/>
          <w:szCs w:val="32"/>
          <w:highlight w:val="none"/>
        </w:rPr>
        <w:t>过程模拟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多工艺参数感知与分析</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研制</w:t>
      </w:r>
      <w:r>
        <w:rPr>
          <w:rFonts w:hint="default" w:ascii="Times New Roman" w:hAnsi="Times New Roman" w:eastAsia="仿宋_GB2312" w:cs="Times New Roman"/>
          <w:sz w:val="32"/>
          <w:szCs w:val="32"/>
          <w:highlight w:val="none"/>
        </w:rPr>
        <w:t>工艺</w:t>
      </w:r>
      <w:r>
        <w:rPr>
          <w:rFonts w:hint="default" w:ascii="Times New Roman" w:hAnsi="Times New Roman" w:eastAsia="仿宋_GB2312" w:cs="Times New Roman"/>
          <w:sz w:val="32"/>
          <w:szCs w:val="32"/>
          <w:highlight w:val="none"/>
          <w:lang w:val="en-US" w:eastAsia="zh-CN"/>
        </w:rPr>
        <w:t>在线</w:t>
      </w:r>
      <w:r>
        <w:rPr>
          <w:rFonts w:hint="default" w:ascii="Times New Roman" w:hAnsi="Times New Roman" w:eastAsia="仿宋_GB2312" w:cs="Times New Roman"/>
          <w:sz w:val="32"/>
          <w:szCs w:val="32"/>
          <w:highlight w:val="none"/>
        </w:rPr>
        <w:t>优化</w:t>
      </w:r>
      <w:r>
        <w:rPr>
          <w:rFonts w:hint="default" w:ascii="Times New Roman" w:hAnsi="Times New Roman" w:eastAsia="仿宋_GB2312" w:cs="Times New Roman"/>
          <w:sz w:val="32"/>
          <w:szCs w:val="32"/>
          <w:highlight w:val="none"/>
          <w:lang w:val="en-US" w:eastAsia="zh-CN"/>
        </w:rPr>
        <w:t>管控系统</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开发先进控制算法和</w:t>
      </w:r>
      <w:r>
        <w:rPr>
          <w:rFonts w:hint="default" w:ascii="Times New Roman" w:hAnsi="Times New Roman" w:eastAsia="仿宋_GB2312" w:cs="Times New Roman"/>
          <w:sz w:val="32"/>
          <w:szCs w:val="32"/>
          <w:highlight w:val="none"/>
        </w:rPr>
        <w:t>参数优化算法，</w:t>
      </w:r>
      <w:r>
        <w:rPr>
          <w:rFonts w:hint="default" w:ascii="Times New Roman" w:hAnsi="Times New Roman" w:eastAsia="仿宋_GB2312" w:cs="Times New Roman"/>
          <w:sz w:val="32"/>
          <w:szCs w:val="32"/>
          <w:highlight w:val="none"/>
          <w:lang w:val="en-US" w:eastAsia="zh-CN"/>
        </w:rPr>
        <w:t>基于</w:t>
      </w:r>
      <w:r>
        <w:rPr>
          <w:rFonts w:hint="default" w:ascii="Times New Roman" w:hAnsi="Times New Roman" w:eastAsia="仿宋_GB2312" w:cs="Times New Roman"/>
          <w:sz w:val="32"/>
          <w:szCs w:val="32"/>
          <w:highlight w:val="none"/>
        </w:rPr>
        <w:t>工艺机理和实时数据</w:t>
      </w:r>
      <w:r>
        <w:rPr>
          <w:rFonts w:hint="default" w:ascii="Times New Roman" w:hAnsi="Times New Roman"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工艺</w:t>
      </w:r>
      <w:r>
        <w:rPr>
          <w:rFonts w:hint="default" w:ascii="Times New Roman" w:hAnsi="Times New Roman" w:eastAsia="仿宋_GB2312" w:cs="Times New Roman"/>
          <w:color w:val="000000"/>
          <w:sz w:val="32"/>
          <w:szCs w:val="32"/>
          <w:highlight w:val="none"/>
        </w:rPr>
        <w:t>优化控制</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参数</w:t>
      </w:r>
      <w:r>
        <w:rPr>
          <w:rFonts w:hint="default" w:ascii="Times New Roman" w:hAnsi="Times New Roman" w:eastAsia="仿宋_GB2312" w:cs="Times New Roman"/>
          <w:color w:val="000000"/>
          <w:sz w:val="32"/>
          <w:szCs w:val="32"/>
          <w:highlight w:val="none"/>
          <w:lang w:val="en-US" w:eastAsia="zh-CN"/>
        </w:rPr>
        <w:t>在线</w:t>
      </w:r>
      <w:r>
        <w:rPr>
          <w:rFonts w:hint="default" w:ascii="Times New Roman" w:hAnsi="Times New Roman" w:eastAsia="仿宋_GB2312" w:cs="Times New Roman"/>
          <w:color w:val="000000"/>
          <w:sz w:val="32"/>
          <w:szCs w:val="32"/>
          <w:highlight w:val="none"/>
        </w:rPr>
        <w:t>调整，降低原材料消耗，提高生产效率和产品良品率。</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11</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highlight w:val="none"/>
          <w:lang w:val="en-US" w:eastAsia="zh-CN"/>
        </w:rPr>
        <w:t>质量综合管控</w:t>
      </w:r>
      <w:r>
        <w:rPr>
          <w:rFonts w:hint="default" w:ascii="Times New Roman" w:hAnsi="Times New Roman" w:eastAsia="仿宋_GB2312" w:cs="Times New Roman"/>
          <w:b w:val="0"/>
          <w:bCs w:val="0"/>
          <w:highlight w:val="none"/>
        </w:rPr>
        <w:t>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面向</w:t>
      </w:r>
      <w:r>
        <w:rPr>
          <w:rFonts w:hint="default" w:ascii="Times New Roman" w:hAnsi="Times New Roman" w:eastAsia="仿宋_GB2312" w:cs="Times New Roman"/>
          <w:color w:val="000000"/>
          <w:sz w:val="32"/>
          <w:szCs w:val="32"/>
          <w:highlight w:val="none"/>
          <w:lang w:val="en-US" w:eastAsia="zh-CN"/>
        </w:rPr>
        <w:t>工厂稳定生产、保障质量、提高效率等</w:t>
      </w:r>
      <w:r>
        <w:rPr>
          <w:rFonts w:hint="default" w:ascii="Times New Roman" w:hAnsi="Times New Roman" w:eastAsia="仿宋_GB2312" w:cs="Times New Roman"/>
          <w:color w:val="000000"/>
          <w:sz w:val="32"/>
          <w:szCs w:val="32"/>
          <w:highlight w:val="none"/>
        </w:rPr>
        <w:t>需求，突破</w:t>
      </w:r>
      <w:r>
        <w:rPr>
          <w:rFonts w:hint="default" w:ascii="Times New Roman" w:hAnsi="Times New Roman" w:eastAsia="仿宋_GB2312" w:cs="Times New Roman"/>
          <w:color w:val="000000"/>
          <w:sz w:val="32"/>
          <w:szCs w:val="32"/>
          <w:highlight w:val="none"/>
          <w:lang w:val="en-US" w:eastAsia="zh-CN"/>
        </w:rPr>
        <w:t>基于机器视觉的质量缺陷检测</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质量全流程追溯</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基于</w:t>
      </w:r>
      <w:r>
        <w:rPr>
          <w:rFonts w:hint="default" w:ascii="Times New Roman" w:hAnsi="Times New Roman" w:eastAsia="仿宋_GB2312" w:cs="Times New Roman"/>
          <w:color w:val="000000"/>
          <w:sz w:val="32"/>
          <w:szCs w:val="32"/>
          <w:highlight w:val="none"/>
        </w:rPr>
        <w:t>智能检测装备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开发质量综合管控</w:t>
      </w:r>
      <w:r>
        <w:rPr>
          <w:rFonts w:hint="default" w:ascii="Times New Roman" w:hAnsi="Times New Roman" w:eastAsia="仿宋_GB2312" w:cs="Times New Roman"/>
          <w:color w:val="000000"/>
          <w:sz w:val="32"/>
          <w:szCs w:val="32"/>
          <w:highlight w:val="none"/>
        </w:rPr>
        <w:t>系统，</w:t>
      </w:r>
      <w:r>
        <w:rPr>
          <w:rFonts w:hint="default" w:ascii="Times New Roman" w:hAnsi="Times New Roman" w:eastAsia="仿宋_GB2312" w:cs="Times New Roman"/>
          <w:color w:val="000000"/>
          <w:sz w:val="32"/>
          <w:szCs w:val="32"/>
          <w:highlight w:val="none"/>
          <w:lang w:val="en-US" w:eastAsia="zh-CN"/>
        </w:rPr>
        <w:t>实现质量参数、产品缺陷、设备故障和生产异常快速诊断</w:t>
      </w:r>
      <w:r>
        <w:rPr>
          <w:rFonts w:hint="default" w:ascii="Times New Roman" w:hAnsi="Times New Roman" w:eastAsia="仿宋_GB2312" w:cs="Times New Roman"/>
          <w:color w:val="000000"/>
          <w:sz w:val="32"/>
          <w:szCs w:val="32"/>
          <w:highlight w:val="none"/>
        </w:rPr>
        <w:t>定位</w:t>
      </w:r>
      <w:r>
        <w:rPr>
          <w:rFonts w:hint="default" w:ascii="Times New Roman" w:hAnsi="Times New Roman" w:eastAsia="仿宋_GB2312" w:cs="Times New Roman"/>
          <w:color w:val="000000"/>
          <w:sz w:val="32"/>
          <w:szCs w:val="32"/>
          <w:highlight w:val="none"/>
          <w:lang w:val="en-US" w:eastAsia="zh-CN"/>
        </w:rPr>
        <w:t>和管控优化</w:t>
      </w:r>
      <w:r>
        <w:rPr>
          <w:rFonts w:hint="default" w:ascii="Times New Roman" w:hAnsi="Times New Roman" w:eastAsia="仿宋_GB2312" w:cs="Times New Roman"/>
          <w:color w:val="000000"/>
          <w:sz w:val="32"/>
          <w:szCs w:val="32"/>
          <w:highlight w:val="none"/>
        </w:rPr>
        <w:t>，降低质量损失风险</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提升企业生产</w:t>
      </w:r>
      <w:r>
        <w:rPr>
          <w:rFonts w:hint="default" w:ascii="Times New Roman" w:hAnsi="Times New Roman" w:eastAsia="仿宋_GB2312" w:cs="Times New Roman"/>
          <w:color w:val="000000"/>
          <w:sz w:val="32"/>
          <w:szCs w:val="32"/>
          <w:highlight w:val="none"/>
        </w:rPr>
        <w:t>全流程质量</w:t>
      </w:r>
      <w:r>
        <w:rPr>
          <w:rFonts w:hint="default" w:ascii="Times New Roman" w:hAnsi="Times New Roman" w:eastAsia="仿宋_GB2312" w:cs="Times New Roman"/>
          <w:color w:val="000000"/>
          <w:sz w:val="32"/>
          <w:szCs w:val="32"/>
          <w:highlight w:val="none"/>
          <w:lang w:val="en-US" w:eastAsia="zh-CN"/>
        </w:rPr>
        <w:t>管控能力</w:t>
      </w:r>
      <w:r>
        <w:rPr>
          <w:rFonts w:hint="default" w:ascii="Times New Roman" w:hAnsi="Times New Roman" w:eastAsia="仿宋_GB2312" w:cs="Times New Roman"/>
          <w:color w:val="000000"/>
          <w:sz w:val="32"/>
          <w:szCs w:val="32"/>
          <w:highlight w:val="none"/>
        </w:rPr>
        <w:t>。</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val="0"/>
          <w:bCs w:val="0"/>
          <w:highlight w:val="none"/>
          <w:lang w:val="en-US" w:eastAsia="zh-CN"/>
        </w:rPr>
        <w:t>2</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highlight w:val="none"/>
          <w:lang w:val="en-US" w:eastAsia="zh-CN"/>
        </w:rPr>
        <w:t>厂内智能</w:t>
      </w:r>
      <w:r>
        <w:rPr>
          <w:rFonts w:hint="default" w:ascii="Times New Roman" w:hAnsi="Times New Roman" w:eastAsia="仿宋_GB2312" w:cs="Times New Roman"/>
          <w:b w:val="0"/>
          <w:bCs w:val="0"/>
          <w:highlight w:val="none"/>
        </w:rPr>
        <w:t>物流解决方案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面向</w:t>
      </w:r>
      <w:r>
        <w:rPr>
          <w:rFonts w:hint="default" w:ascii="Times New Roman" w:hAnsi="Times New Roman" w:eastAsia="仿宋_GB2312" w:cs="Times New Roman"/>
          <w:color w:val="000000"/>
          <w:sz w:val="32"/>
          <w:szCs w:val="32"/>
          <w:highlight w:val="none"/>
          <w:lang w:val="en-US" w:eastAsia="zh-CN"/>
        </w:rPr>
        <w:t>工厂内</w:t>
      </w:r>
      <w:r>
        <w:rPr>
          <w:rFonts w:hint="default" w:ascii="Times New Roman" w:hAnsi="Times New Roman" w:eastAsia="仿宋_GB2312" w:cs="Times New Roman"/>
          <w:color w:val="000000"/>
          <w:sz w:val="32"/>
          <w:szCs w:val="32"/>
          <w:highlight w:val="none"/>
        </w:rPr>
        <w:t>物流准时、准确、高效配送需求，突破高精度物体识别、大规模集群调度等技术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研制智能物流</w:t>
      </w:r>
      <w:r>
        <w:rPr>
          <w:rFonts w:hint="default" w:ascii="Times New Roman" w:hAnsi="Times New Roman" w:eastAsia="仿宋_GB2312" w:cs="Times New Roman"/>
          <w:color w:val="000000"/>
          <w:sz w:val="32"/>
          <w:szCs w:val="32"/>
          <w:highlight w:val="none"/>
        </w:rPr>
        <w:t>管理系统和</w:t>
      </w:r>
      <w:r>
        <w:rPr>
          <w:rFonts w:hint="default" w:ascii="Times New Roman" w:hAnsi="Times New Roman" w:eastAsia="仿宋_GB2312" w:cs="Times New Roman"/>
          <w:color w:val="000000"/>
          <w:sz w:val="32"/>
          <w:szCs w:val="32"/>
          <w:highlight w:val="none"/>
          <w:lang w:val="en-US" w:eastAsia="zh-CN"/>
        </w:rPr>
        <w:t>高性能</w:t>
      </w:r>
      <w:r>
        <w:rPr>
          <w:rFonts w:hint="default" w:ascii="Times New Roman" w:hAnsi="Times New Roman" w:eastAsia="仿宋_GB2312" w:cs="Times New Roman"/>
          <w:color w:val="000000"/>
          <w:sz w:val="32"/>
          <w:szCs w:val="32"/>
          <w:highlight w:val="none"/>
        </w:rPr>
        <w:t>物流装备，建立物料需求预测、路径优化</w:t>
      </w:r>
      <w:r>
        <w:rPr>
          <w:rFonts w:hint="default" w:ascii="Times New Roman" w:hAnsi="Times New Roman" w:eastAsia="仿宋_GB2312" w:cs="Times New Roman"/>
          <w:color w:val="000000"/>
          <w:sz w:val="32"/>
          <w:szCs w:val="32"/>
          <w:highlight w:val="none"/>
          <w:lang w:val="en-US" w:eastAsia="zh-CN"/>
        </w:rPr>
        <w:t>算法</w:t>
      </w:r>
      <w:r>
        <w:rPr>
          <w:rFonts w:hint="default" w:ascii="Times New Roman" w:hAnsi="Times New Roman" w:eastAsia="仿宋_GB2312" w:cs="Times New Roman"/>
          <w:color w:val="000000"/>
          <w:sz w:val="32"/>
          <w:szCs w:val="32"/>
          <w:highlight w:val="none"/>
        </w:rPr>
        <w:t>，实现物料</w:t>
      </w:r>
      <w:r>
        <w:rPr>
          <w:rFonts w:hint="default" w:ascii="Times New Roman" w:hAnsi="Times New Roman" w:eastAsia="仿宋_GB2312" w:cs="Times New Roman"/>
          <w:color w:val="000000"/>
          <w:sz w:val="32"/>
          <w:szCs w:val="32"/>
          <w:highlight w:val="none"/>
          <w:lang w:val="en-US" w:eastAsia="zh-CN"/>
        </w:rPr>
        <w:t>的收、存、发、配等全过程</w:t>
      </w:r>
      <w:r>
        <w:rPr>
          <w:rFonts w:hint="default" w:ascii="Times New Roman" w:hAnsi="Times New Roman" w:eastAsia="仿宋_GB2312" w:cs="Times New Roman"/>
          <w:color w:val="000000"/>
          <w:sz w:val="32"/>
          <w:szCs w:val="32"/>
          <w:highlight w:val="none"/>
        </w:rPr>
        <w:t>智能调度</w:t>
      </w:r>
      <w:r>
        <w:rPr>
          <w:rFonts w:hint="default" w:ascii="Times New Roman" w:hAnsi="Times New Roman" w:eastAsia="仿宋_GB2312" w:cs="Times New Roman"/>
          <w:color w:val="000000"/>
          <w:sz w:val="32"/>
          <w:szCs w:val="32"/>
          <w:highlight w:val="none"/>
          <w:lang w:val="en-US" w:eastAsia="zh-CN"/>
        </w:rPr>
        <w:t>和自动执行</w:t>
      </w:r>
      <w:r>
        <w:rPr>
          <w:rFonts w:hint="default" w:ascii="Times New Roman" w:hAnsi="Times New Roman" w:eastAsia="仿宋_GB2312" w:cs="Times New Roman"/>
          <w:color w:val="000000"/>
          <w:sz w:val="32"/>
          <w:szCs w:val="32"/>
          <w:highlight w:val="none"/>
        </w:rPr>
        <w:t>，提升仓储、配送等各环节的作业效率、周转效率与准确性。</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val="0"/>
          <w:bCs w:val="0"/>
          <w:highlight w:val="none"/>
        </w:rPr>
        <w:t>.设备智能运维解决方案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面向</w:t>
      </w:r>
      <w:r>
        <w:rPr>
          <w:rFonts w:hint="default" w:ascii="Times New Roman" w:hAnsi="Times New Roman" w:eastAsia="仿宋_GB2312" w:cs="Times New Roman"/>
          <w:color w:val="000000"/>
          <w:sz w:val="32"/>
          <w:szCs w:val="32"/>
          <w:highlight w:val="none"/>
          <w:lang w:val="en-US" w:eastAsia="zh-CN"/>
        </w:rPr>
        <w:t>制造装备</w:t>
      </w:r>
      <w:r>
        <w:rPr>
          <w:rFonts w:hint="default" w:ascii="Times New Roman" w:hAnsi="Times New Roman" w:eastAsia="仿宋_GB2312" w:cs="Times New Roman"/>
          <w:color w:val="000000"/>
          <w:sz w:val="32"/>
          <w:szCs w:val="32"/>
          <w:highlight w:val="none"/>
        </w:rPr>
        <w:t>连续、稳定、可靠运行</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需求，突破基于机理模型和数据分析的故障诊断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预测性维护等</w:t>
      </w:r>
      <w:r>
        <w:rPr>
          <w:rFonts w:hint="default" w:ascii="Times New Roman" w:hAnsi="Times New Roman" w:eastAsia="仿宋_GB2312" w:cs="Times New Roman"/>
          <w:color w:val="000000"/>
          <w:sz w:val="32"/>
          <w:szCs w:val="32"/>
          <w:highlight w:val="none"/>
        </w:rPr>
        <w:t>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研制设备</w:t>
      </w:r>
      <w:r>
        <w:rPr>
          <w:rFonts w:hint="default" w:ascii="Times New Roman" w:hAnsi="Times New Roman" w:eastAsia="仿宋_GB2312" w:cs="Times New Roman"/>
          <w:color w:val="000000"/>
          <w:sz w:val="32"/>
          <w:szCs w:val="32"/>
          <w:highlight w:val="none"/>
        </w:rPr>
        <w:t>智能运维系统，实现设备运行状态实时监测、健康趋势预测、故障</w:t>
      </w:r>
      <w:r>
        <w:rPr>
          <w:rFonts w:hint="default" w:ascii="Times New Roman" w:hAnsi="Times New Roman" w:eastAsia="仿宋_GB2312" w:cs="Times New Roman"/>
          <w:color w:val="000000"/>
          <w:sz w:val="32"/>
          <w:szCs w:val="32"/>
          <w:highlight w:val="none"/>
          <w:lang w:val="en-US" w:eastAsia="zh-CN"/>
        </w:rPr>
        <w:t>诊断</w:t>
      </w:r>
      <w:r>
        <w:rPr>
          <w:rFonts w:hint="default" w:ascii="Times New Roman" w:hAnsi="Times New Roman" w:eastAsia="仿宋_GB2312" w:cs="Times New Roman"/>
          <w:color w:val="000000"/>
          <w:sz w:val="32"/>
          <w:szCs w:val="32"/>
          <w:highlight w:val="none"/>
        </w:rPr>
        <w:t>定位、运维策略优化等功能，降低设备运维成本，减少意外停机，保证生产连续</w:t>
      </w:r>
      <w:r>
        <w:rPr>
          <w:rFonts w:hint="default" w:ascii="Times New Roman" w:hAnsi="Times New Roman" w:eastAsia="仿宋_GB2312" w:cs="Times New Roman"/>
          <w:color w:val="000000"/>
          <w:sz w:val="32"/>
          <w:szCs w:val="32"/>
          <w:highlight w:val="none"/>
          <w:lang w:val="en-US" w:eastAsia="zh-CN"/>
        </w:rPr>
        <w:t>稳定</w:t>
      </w:r>
      <w:r>
        <w:rPr>
          <w:rFonts w:hint="default" w:ascii="Times New Roman" w:hAnsi="Times New Roman" w:eastAsia="仿宋_GB2312" w:cs="Times New Roman"/>
          <w:color w:val="000000"/>
          <w:sz w:val="32"/>
          <w:szCs w:val="32"/>
          <w:highlight w:val="none"/>
        </w:rPr>
        <w:t>。</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.安全一体化解决方案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面向安全生产需求，突破设备异常</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外部威胁关联风险分析、工艺偏离分析、</w:t>
      </w:r>
      <w:r>
        <w:rPr>
          <w:rFonts w:hint="default" w:ascii="Times New Roman" w:hAnsi="Times New Roman" w:eastAsia="仿宋_GB2312" w:cs="Times New Roman"/>
          <w:color w:val="000000"/>
          <w:sz w:val="32"/>
          <w:szCs w:val="32"/>
          <w:highlight w:val="none"/>
          <w:lang w:val="en-US" w:eastAsia="zh-CN"/>
        </w:rPr>
        <w:t>生产运行风险动态预测等</w:t>
      </w:r>
      <w:r>
        <w:rPr>
          <w:rFonts w:hint="default" w:ascii="Times New Roman" w:hAnsi="Times New Roman" w:eastAsia="仿宋_GB2312" w:cs="Times New Roman"/>
          <w:color w:val="000000"/>
          <w:sz w:val="32"/>
          <w:szCs w:val="32"/>
          <w:highlight w:val="none"/>
        </w:rPr>
        <w:t>技术，建立风险动态</w:t>
      </w:r>
      <w:r>
        <w:rPr>
          <w:rFonts w:hint="default" w:ascii="Times New Roman" w:hAnsi="Times New Roman" w:eastAsia="仿宋_GB2312" w:cs="Times New Roman"/>
          <w:color w:val="000000"/>
          <w:sz w:val="32"/>
          <w:szCs w:val="32"/>
          <w:highlight w:val="none"/>
          <w:lang w:val="en-US" w:eastAsia="zh-CN"/>
        </w:rPr>
        <w:t>评估</w:t>
      </w:r>
      <w:r>
        <w:rPr>
          <w:rFonts w:hint="default" w:ascii="Times New Roman" w:hAnsi="Times New Roman" w:eastAsia="仿宋_GB2312" w:cs="Times New Roman"/>
          <w:color w:val="000000"/>
          <w:sz w:val="32"/>
          <w:szCs w:val="32"/>
          <w:highlight w:val="none"/>
        </w:rPr>
        <w:t>模型，</w:t>
      </w:r>
      <w:r>
        <w:rPr>
          <w:rFonts w:hint="default" w:ascii="Times New Roman" w:hAnsi="Times New Roman" w:eastAsia="仿宋_GB2312" w:cs="Times New Roman"/>
          <w:color w:val="000000"/>
          <w:sz w:val="32"/>
          <w:szCs w:val="32"/>
          <w:highlight w:val="none"/>
          <w:lang w:val="en-US" w:eastAsia="zh-CN"/>
        </w:rPr>
        <w:t>研制功能安全</w:t>
      </w:r>
      <w:r>
        <w:rPr>
          <w:rFonts w:hint="default" w:ascii="Times New Roman" w:hAnsi="Times New Roman" w:eastAsia="仿宋_GB2312" w:cs="Times New Roman"/>
          <w:color w:val="000000"/>
          <w:sz w:val="32"/>
          <w:szCs w:val="32"/>
          <w:lang w:val="en-US" w:eastAsia="zh-CN"/>
        </w:rPr>
        <w:t>、网络和数据</w:t>
      </w:r>
      <w:r>
        <w:rPr>
          <w:rFonts w:hint="default" w:ascii="Times New Roman" w:hAnsi="Times New Roman" w:eastAsia="仿宋_GB2312" w:cs="Times New Roman"/>
          <w:color w:val="000000"/>
          <w:sz w:val="32"/>
          <w:szCs w:val="32"/>
          <w:highlight w:val="none"/>
        </w:rPr>
        <w:t>安全一体化协同管控系统，实现</w:t>
      </w:r>
      <w:r>
        <w:rPr>
          <w:rFonts w:hint="default" w:ascii="Times New Roman" w:hAnsi="Times New Roman" w:eastAsia="仿宋_GB2312" w:cs="Times New Roman"/>
          <w:color w:val="000000"/>
          <w:sz w:val="32"/>
          <w:szCs w:val="32"/>
          <w:lang w:val="en-US" w:eastAsia="zh-CN"/>
        </w:rPr>
        <w:t>网络和数据</w:t>
      </w:r>
      <w:r>
        <w:rPr>
          <w:rFonts w:hint="eastAsia" w:eastAsia="仿宋_GB2312" w:cs="Times New Roman"/>
          <w:color w:val="000000"/>
          <w:sz w:val="32"/>
          <w:szCs w:val="32"/>
          <w:lang w:val="en-US" w:eastAsia="zh-CN"/>
        </w:rPr>
        <w:t>安全</w:t>
      </w:r>
      <w:r>
        <w:rPr>
          <w:rFonts w:hint="default" w:ascii="Times New Roman" w:hAnsi="Times New Roman" w:eastAsia="仿宋_GB2312" w:cs="Times New Roman"/>
          <w:color w:val="000000"/>
          <w:sz w:val="32"/>
          <w:szCs w:val="32"/>
          <w:highlight w:val="none"/>
        </w:rPr>
        <w:t>威胁、过程安全危险相关要素</w:t>
      </w:r>
      <w:r>
        <w:rPr>
          <w:rFonts w:hint="default" w:ascii="Times New Roman" w:hAnsi="Times New Roman" w:eastAsia="仿宋_GB2312" w:cs="Times New Roman"/>
          <w:color w:val="000000"/>
          <w:sz w:val="32"/>
          <w:szCs w:val="32"/>
          <w:highlight w:val="none"/>
          <w:lang w:val="en-US" w:eastAsia="zh-CN"/>
        </w:rPr>
        <w:t>实时综合感知和</w:t>
      </w:r>
      <w:r>
        <w:rPr>
          <w:rFonts w:hint="default" w:ascii="Times New Roman" w:hAnsi="Times New Roman" w:eastAsia="仿宋_GB2312" w:cs="Times New Roman"/>
          <w:color w:val="000000"/>
          <w:sz w:val="32"/>
          <w:szCs w:val="32"/>
          <w:highlight w:val="none"/>
        </w:rPr>
        <w:t>风险预警，保障</w:t>
      </w:r>
      <w:r>
        <w:rPr>
          <w:rFonts w:hint="default" w:ascii="Times New Roman" w:hAnsi="Times New Roman" w:eastAsia="仿宋_GB2312" w:cs="Times New Roman"/>
          <w:color w:val="000000"/>
          <w:sz w:val="32"/>
          <w:szCs w:val="32"/>
          <w:highlight w:val="none"/>
          <w:lang w:val="en-US" w:eastAsia="zh-CN"/>
        </w:rPr>
        <w:t>生产过程长</w:t>
      </w:r>
      <w:r>
        <w:rPr>
          <w:rFonts w:hint="default" w:ascii="Times New Roman" w:hAnsi="Times New Roman" w:eastAsia="仿宋_GB2312" w:cs="Times New Roman"/>
          <w:color w:val="000000"/>
          <w:sz w:val="32"/>
          <w:szCs w:val="32"/>
          <w:highlight w:val="none"/>
        </w:rPr>
        <w:t>周期安全运行。</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15</w:t>
      </w:r>
      <w:r>
        <w:rPr>
          <w:rFonts w:hint="default" w:ascii="Times New Roman" w:hAnsi="Times New Roman" w:eastAsia="仿宋_GB2312" w:cs="Times New Roman"/>
          <w:b w:val="0"/>
          <w:bCs w:val="0"/>
          <w:highlight w:val="none"/>
        </w:rPr>
        <w:t>.智能运营</w:t>
      </w:r>
      <w:r>
        <w:rPr>
          <w:rFonts w:hint="default" w:ascii="Times New Roman" w:hAnsi="Times New Roman" w:eastAsia="仿宋_GB2312" w:cs="Times New Roman"/>
          <w:b w:val="0"/>
          <w:bCs w:val="0"/>
          <w:highlight w:val="none"/>
          <w:lang w:val="en-US" w:eastAsia="zh-CN"/>
        </w:rPr>
        <w:t>决策</w:t>
      </w:r>
      <w:r>
        <w:rPr>
          <w:rFonts w:hint="default" w:ascii="Times New Roman" w:hAnsi="Times New Roman" w:eastAsia="仿宋_GB2312" w:cs="Times New Roman"/>
          <w:b w:val="0"/>
          <w:bCs w:val="0"/>
          <w:highlight w:val="none"/>
        </w:rPr>
        <w:t>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面向企业生产运营决策过程的自动化和智能化发展趋势</w:t>
      </w:r>
      <w:r>
        <w:rPr>
          <w:rFonts w:hint="default" w:ascii="Times New Roman" w:hAnsi="Times New Roman" w:eastAsia="仿宋_GB2312" w:cs="Times New Roman"/>
          <w:color w:val="000000"/>
          <w:sz w:val="32"/>
          <w:szCs w:val="32"/>
          <w:highlight w:val="none"/>
        </w:rPr>
        <w:t>，突破业务态势全景感知、数据和事件驱动的增强分析等技术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开发</w:t>
      </w:r>
      <w:r>
        <w:rPr>
          <w:rFonts w:hint="default" w:ascii="Times New Roman" w:hAnsi="Times New Roman" w:eastAsia="仿宋_GB2312" w:cs="Times New Roman"/>
          <w:color w:val="000000"/>
          <w:sz w:val="32"/>
          <w:szCs w:val="32"/>
          <w:highlight w:val="none"/>
        </w:rPr>
        <w:t>企业智能运营</w:t>
      </w:r>
      <w:r>
        <w:rPr>
          <w:rFonts w:hint="default" w:ascii="Times New Roman" w:hAnsi="Times New Roman" w:eastAsia="仿宋_GB2312" w:cs="Times New Roman"/>
          <w:color w:val="000000"/>
          <w:sz w:val="32"/>
          <w:szCs w:val="32"/>
          <w:highlight w:val="none"/>
          <w:lang w:val="en-US" w:eastAsia="zh-CN"/>
        </w:rPr>
        <w:t>决策</w:t>
      </w:r>
      <w:r>
        <w:rPr>
          <w:rFonts w:hint="default" w:ascii="Times New Roman" w:hAnsi="Times New Roman" w:eastAsia="仿宋_GB2312" w:cs="Times New Roman"/>
          <w:color w:val="000000"/>
          <w:sz w:val="32"/>
          <w:szCs w:val="32"/>
          <w:highlight w:val="none"/>
        </w:rPr>
        <w:t>中心，建立业务</w:t>
      </w:r>
      <w:r>
        <w:rPr>
          <w:rFonts w:hint="default" w:ascii="Times New Roman" w:hAnsi="Times New Roman" w:eastAsia="仿宋_GB2312" w:cs="Times New Roman"/>
          <w:color w:val="000000"/>
          <w:sz w:val="32"/>
          <w:szCs w:val="32"/>
          <w:highlight w:val="none"/>
          <w:lang w:val="en-US" w:eastAsia="zh-CN"/>
        </w:rPr>
        <w:t>规则库、多场景决策模型</w:t>
      </w:r>
      <w:r>
        <w:rPr>
          <w:rFonts w:hint="default" w:ascii="Times New Roman" w:hAnsi="Times New Roman" w:eastAsia="仿宋_GB2312" w:cs="Times New Roman"/>
          <w:color w:val="000000"/>
          <w:sz w:val="32"/>
          <w:szCs w:val="32"/>
          <w:highlight w:val="none"/>
        </w:rPr>
        <w:t>，实现企业运行态势全</w:t>
      </w:r>
      <w:r>
        <w:rPr>
          <w:rFonts w:hint="default" w:ascii="Times New Roman" w:hAnsi="Times New Roman" w:eastAsia="仿宋_GB2312" w:cs="Times New Roman"/>
          <w:color w:val="000000"/>
          <w:sz w:val="32"/>
          <w:szCs w:val="32"/>
          <w:highlight w:val="none"/>
          <w:lang w:val="en-US" w:eastAsia="zh-CN"/>
        </w:rPr>
        <w:t>面监控</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风险事件</w:t>
      </w:r>
      <w:r>
        <w:rPr>
          <w:rFonts w:hint="default" w:ascii="Times New Roman" w:hAnsi="Times New Roman" w:eastAsia="仿宋_GB2312" w:cs="Times New Roman"/>
          <w:color w:val="000000"/>
          <w:sz w:val="32"/>
          <w:szCs w:val="32"/>
          <w:highlight w:val="none"/>
        </w:rPr>
        <w:t>主动预警、</w:t>
      </w:r>
      <w:r>
        <w:rPr>
          <w:rFonts w:hint="default" w:ascii="Times New Roman" w:hAnsi="Times New Roman" w:eastAsia="仿宋_GB2312" w:cs="Times New Roman"/>
          <w:color w:val="000000"/>
          <w:sz w:val="32"/>
          <w:szCs w:val="32"/>
          <w:highlight w:val="none"/>
          <w:lang w:val="en-US" w:eastAsia="zh-CN"/>
        </w:rPr>
        <w:t>经营策略自主生成</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打造制造资源全局优化配置能力。</w:t>
      </w:r>
    </w:p>
    <w:p>
      <w:pPr>
        <w:pStyle w:val="4"/>
        <w:pageBreakBefore w:val="0"/>
        <w:widowControl w:val="0"/>
        <w:kinsoku/>
        <w:wordWrap/>
        <w:overflowPunct/>
        <w:topLinePunct w:val="0"/>
        <w:autoSpaceDE/>
        <w:autoSpaceDN/>
        <w:bidi w:val="0"/>
        <w:adjustRightInd/>
        <w:snapToGrid/>
        <w:spacing w:line="580" w:lineRule="exact"/>
        <w:textAlignment w:val="auto"/>
        <w:outlineLvl w:val="0"/>
        <w:rPr>
          <w:rFonts w:hint="default" w:ascii="Times New Roman" w:hAnsi="Times New Roman" w:eastAsia="楷体_GB2312" w:cs="Times New Roman"/>
          <w:b/>
          <w:bCs/>
          <w:highlight w:val="none"/>
        </w:rPr>
      </w:pPr>
      <w:r>
        <w:rPr>
          <w:rFonts w:hint="default" w:ascii="Times New Roman" w:hAnsi="Times New Roman" w:eastAsia="楷体_GB2312" w:cs="Times New Roman"/>
          <w:b/>
          <w:bCs/>
          <w:highlight w:val="none"/>
          <w:lang w:val="en-US" w:eastAsia="zh-CN"/>
        </w:rPr>
        <w:t>（三）关键要素</w:t>
      </w:r>
      <w:r>
        <w:rPr>
          <w:rFonts w:hint="default" w:ascii="Times New Roman" w:hAnsi="Times New Roman" w:eastAsia="楷体_GB2312" w:cs="Times New Roman"/>
          <w:b/>
          <w:bCs/>
          <w:highlight w:val="none"/>
        </w:rPr>
        <w:t>资源保障</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val="0"/>
          <w:bCs w:val="0"/>
          <w:highlight w:val="none"/>
          <w:lang w:val="en-US" w:eastAsia="zh-CN"/>
        </w:rPr>
        <w:t>6</w:t>
      </w:r>
      <w:r>
        <w:rPr>
          <w:rFonts w:hint="default" w:ascii="Times New Roman" w:hAnsi="Times New Roman" w:eastAsia="仿宋_GB2312" w:cs="Times New Roman"/>
          <w:b w:val="0"/>
          <w:bCs w:val="0"/>
          <w:highlight w:val="none"/>
        </w:rPr>
        <w:t>.智慧供应链协同解决方案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针对企业</w:t>
      </w:r>
      <w:r>
        <w:rPr>
          <w:rFonts w:hint="default" w:ascii="Times New Roman" w:hAnsi="Times New Roman" w:eastAsia="仿宋_GB2312" w:cs="Times New Roman"/>
          <w:color w:val="000000"/>
          <w:sz w:val="32"/>
          <w:szCs w:val="32"/>
          <w:highlight w:val="none"/>
          <w:lang w:val="en-US" w:eastAsia="zh-CN"/>
        </w:rPr>
        <w:t>供应链成本高、</w:t>
      </w:r>
      <w:r>
        <w:rPr>
          <w:rFonts w:hint="default" w:ascii="Times New Roman" w:hAnsi="Times New Roman" w:eastAsia="仿宋_GB2312" w:cs="Times New Roman"/>
          <w:color w:val="000000"/>
          <w:sz w:val="32"/>
          <w:szCs w:val="32"/>
          <w:highlight w:val="none"/>
        </w:rPr>
        <w:t>协作效率差等问题，</w:t>
      </w:r>
      <w:r>
        <w:rPr>
          <w:rFonts w:hint="default" w:ascii="Times New Roman" w:hAnsi="Times New Roman" w:eastAsia="仿宋_GB2312" w:cs="Times New Roman"/>
          <w:color w:val="000000"/>
          <w:sz w:val="32"/>
          <w:szCs w:val="32"/>
          <w:highlight w:val="none"/>
          <w:lang w:val="en-US" w:eastAsia="zh-CN"/>
        </w:rPr>
        <w:t>突破</w:t>
      </w:r>
      <w:r>
        <w:rPr>
          <w:rFonts w:hint="default" w:ascii="Times New Roman" w:hAnsi="Times New Roman" w:eastAsia="仿宋_GB2312" w:cs="Times New Roman"/>
          <w:color w:val="000000"/>
          <w:sz w:val="32"/>
          <w:szCs w:val="32"/>
          <w:highlight w:val="none"/>
        </w:rPr>
        <w:t>供应链</w:t>
      </w:r>
      <w:r>
        <w:rPr>
          <w:rFonts w:hint="default" w:ascii="Times New Roman" w:hAnsi="Times New Roman" w:eastAsia="仿宋_GB2312" w:cs="Times New Roman"/>
          <w:color w:val="000000"/>
          <w:sz w:val="32"/>
          <w:szCs w:val="32"/>
          <w:highlight w:val="none"/>
          <w:lang w:val="en-US" w:eastAsia="zh-CN"/>
        </w:rPr>
        <w:t>可视化及</w:t>
      </w:r>
      <w:r>
        <w:rPr>
          <w:rFonts w:hint="default" w:ascii="Times New Roman" w:hAnsi="Times New Roman" w:eastAsia="仿宋_GB2312" w:cs="Times New Roman"/>
          <w:color w:val="000000"/>
          <w:sz w:val="32"/>
          <w:szCs w:val="32"/>
          <w:highlight w:val="none"/>
        </w:rPr>
        <w:t>实时监控</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多维度动态协同、资源整合与</w:t>
      </w:r>
      <w:r>
        <w:rPr>
          <w:rFonts w:hint="default" w:ascii="Times New Roman" w:hAnsi="Times New Roman" w:eastAsia="仿宋_GB2312" w:cs="Times New Roman"/>
          <w:color w:val="000000"/>
          <w:sz w:val="32"/>
          <w:szCs w:val="32"/>
          <w:highlight w:val="none"/>
          <w:lang w:val="en-US" w:eastAsia="zh-CN"/>
        </w:rPr>
        <w:t>优化</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val="en-US" w:eastAsia="zh-CN"/>
        </w:rPr>
        <w:t>研制</w:t>
      </w:r>
      <w:r>
        <w:rPr>
          <w:rFonts w:hint="default" w:ascii="Times New Roman" w:hAnsi="Times New Roman" w:eastAsia="仿宋_GB2312" w:cs="Times New Roman"/>
          <w:color w:val="000000"/>
          <w:sz w:val="32"/>
          <w:szCs w:val="32"/>
          <w:highlight w:val="none"/>
        </w:rPr>
        <w:t>智慧供应链协同平台，建立供应链智能</w:t>
      </w:r>
      <w:r>
        <w:rPr>
          <w:rFonts w:hint="default" w:ascii="Times New Roman" w:hAnsi="Times New Roman" w:eastAsia="仿宋_GB2312" w:cs="Times New Roman"/>
          <w:color w:val="000000"/>
          <w:sz w:val="32"/>
          <w:szCs w:val="32"/>
          <w:highlight w:val="none"/>
          <w:lang w:val="en-US" w:eastAsia="zh-CN"/>
        </w:rPr>
        <w:t>分析</w:t>
      </w:r>
      <w:r>
        <w:rPr>
          <w:rFonts w:hint="default" w:ascii="Times New Roman" w:hAnsi="Times New Roman" w:eastAsia="仿宋_GB2312" w:cs="Times New Roman"/>
          <w:color w:val="000000"/>
          <w:sz w:val="32"/>
          <w:szCs w:val="32"/>
          <w:highlight w:val="none"/>
        </w:rPr>
        <w:t>决策</w:t>
      </w:r>
      <w:r>
        <w:rPr>
          <w:rFonts w:hint="default" w:ascii="Times New Roman" w:hAnsi="Times New Roman" w:eastAsia="仿宋_GB2312" w:cs="Times New Roman"/>
          <w:color w:val="000000"/>
          <w:sz w:val="32"/>
          <w:szCs w:val="32"/>
          <w:highlight w:val="none"/>
          <w:lang w:val="en-US" w:eastAsia="zh-CN"/>
        </w:rPr>
        <w:t>算法</w:t>
      </w:r>
      <w:r>
        <w:rPr>
          <w:rFonts w:hint="default" w:ascii="Times New Roman" w:hAnsi="Times New Roman" w:eastAsia="仿宋_GB2312" w:cs="Times New Roman"/>
          <w:color w:val="000000"/>
          <w:sz w:val="32"/>
          <w:szCs w:val="32"/>
          <w:highlight w:val="none"/>
        </w:rPr>
        <w:t>，实现供应链全环节</w:t>
      </w:r>
      <w:r>
        <w:rPr>
          <w:rFonts w:hint="default" w:ascii="Times New Roman" w:hAnsi="Times New Roman" w:eastAsia="仿宋_GB2312" w:cs="Times New Roman"/>
          <w:color w:val="000000"/>
          <w:sz w:val="32"/>
          <w:szCs w:val="32"/>
          <w:highlight w:val="none"/>
          <w:lang w:val="en-US" w:eastAsia="zh-CN"/>
        </w:rPr>
        <w:t>信息同步</w:t>
      </w:r>
      <w:r>
        <w:rPr>
          <w:rFonts w:hint="default" w:ascii="Times New Roman" w:hAnsi="Times New Roman" w:eastAsia="仿宋_GB2312" w:cs="Times New Roman"/>
          <w:color w:val="000000"/>
          <w:sz w:val="32"/>
          <w:szCs w:val="32"/>
          <w:highlight w:val="none"/>
        </w:rPr>
        <w:t>共享、</w:t>
      </w:r>
      <w:r>
        <w:rPr>
          <w:rFonts w:hint="default" w:ascii="Times New Roman" w:hAnsi="Times New Roman" w:eastAsia="仿宋_GB2312" w:cs="Times New Roman"/>
          <w:color w:val="000000"/>
          <w:sz w:val="32"/>
          <w:szCs w:val="32"/>
          <w:highlight w:val="none"/>
          <w:lang w:val="en-US" w:eastAsia="zh-CN"/>
        </w:rPr>
        <w:t>需求精准预测、风险有效预警、</w:t>
      </w:r>
      <w:r>
        <w:rPr>
          <w:rFonts w:hint="default" w:ascii="Times New Roman" w:hAnsi="Times New Roman" w:eastAsia="仿宋_GB2312" w:cs="Times New Roman"/>
          <w:color w:val="000000"/>
          <w:sz w:val="32"/>
          <w:szCs w:val="32"/>
          <w:highlight w:val="none"/>
        </w:rPr>
        <w:t>业务动态协同，提升供应链</w:t>
      </w:r>
      <w:r>
        <w:rPr>
          <w:rFonts w:hint="default" w:ascii="Times New Roman" w:hAnsi="Times New Roman" w:eastAsia="仿宋_GB2312" w:cs="Times New Roman"/>
          <w:color w:val="000000"/>
          <w:sz w:val="32"/>
          <w:szCs w:val="32"/>
          <w:highlight w:val="none"/>
          <w:lang w:val="en-US" w:eastAsia="zh-CN"/>
        </w:rPr>
        <w:t>安全稳定</w:t>
      </w:r>
      <w:r>
        <w:rPr>
          <w:rFonts w:hint="default" w:ascii="Times New Roman" w:hAnsi="Times New Roman" w:eastAsia="仿宋_GB2312" w:cs="Times New Roman"/>
          <w:color w:val="000000"/>
          <w:sz w:val="32"/>
          <w:szCs w:val="32"/>
          <w:highlight w:val="none"/>
        </w:rPr>
        <w:t>和快速响应水平。</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val="0"/>
          <w:bCs w:val="0"/>
          <w:highlight w:val="none"/>
          <w:lang w:val="en-US" w:eastAsia="zh-CN"/>
        </w:rPr>
        <w:t>7</w:t>
      </w:r>
      <w:r>
        <w:rPr>
          <w:rFonts w:hint="default" w:ascii="Times New Roman" w:hAnsi="Times New Roman" w:eastAsia="仿宋_GB2312" w:cs="Times New Roman"/>
          <w:b w:val="0"/>
          <w:bCs w:val="0"/>
          <w:highlight w:val="none"/>
        </w:rPr>
        <w:t>.能碳精益化管控解决方案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面向</w:t>
      </w:r>
      <w:r>
        <w:rPr>
          <w:rFonts w:hint="default" w:ascii="Times New Roman" w:hAnsi="Times New Roman" w:eastAsia="仿宋_GB2312" w:cs="Times New Roman"/>
          <w:color w:val="000000"/>
          <w:sz w:val="32"/>
          <w:szCs w:val="32"/>
          <w:highlight w:val="none"/>
          <w:lang w:val="en-US" w:eastAsia="zh-CN"/>
        </w:rPr>
        <w:t>工厂</w:t>
      </w:r>
      <w:r>
        <w:rPr>
          <w:rFonts w:hint="default" w:ascii="Times New Roman" w:hAnsi="Times New Roman" w:eastAsia="仿宋_GB2312" w:cs="Times New Roman"/>
          <w:color w:val="000000"/>
          <w:sz w:val="32"/>
          <w:szCs w:val="32"/>
          <w:highlight w:val="none"/>
        </w:rPr>
        <w:t>绿色低碳和节能减排的需求，突破</w:t>
      </w:r>
      <w:r>
        <w:rPr>
          <w:rFonts w:hint="default" w:ascii="Times New Roman" w:hAnsi="Times New Roman" w:eastAsia="仿宋_GB2312" w:cs="Times New Roman"/>
          <w:color w:val="000000"/>
          <w:sz w:val="32"/>
          <w:szCs w:val="32"/>
          <w:highlight w:val="none"/>
          <w:lang w:val="en-US" w:eastAsia="zh-CN"/>
        </w:rPr>
        <w:t>能耗</w:t>
      </w:r>
      <w:r>
        <w:rPr>
          <w:rFonts w:hint="default" w:ascii="Times New Roman" w:hAnsi="Times New Roman" w:eastAsia="仿宋_GB2312" w:cs="Times New Roman"/>
          <w:color w:val="000000"/>
          <w:sz w:val="32"/>
          <w:szCs w:val="32"/>
          <w:highlight w:val="none"/>
        </w:rPr>
        <w:t>和碳排放可视化建模</w:t>
      </w:r>
      <w:r>
        <w:rPr>
          <w:rFonts w:hint="default" w:ascii="Times New Roman" w:hAnsi="Times New Roman" w:eastAsia="仿宋_GB2312" w:cs="Times New Roman"/>
          <w:color w:val="000000"/>
          <w:sz w:val="32"/>
          <w:szCs w:val="32"/>
          <w:highlight w:val="none"/>
          <w:lang w:val="en-US" w:eastAsia="zh-CN"/>
        </w:rPr>
        <w:t>与仿真</w:t>
      </w:r>
      <w:r>
        <w:rPr>
          <w:rFonts w:hint="default" w:ascii="Times New Roman" w:hAnsi="Times New Roman" w:eastAsia="仿宋_GB2312" w:cs="Times New Roman"/>
          <w:color w:val="000000"/>
          <w:sz w:val="32"/>
          <w:szCs w:val="32"/>
          <w:highlight w:val="none"/>
        </w:rPr>
        <w:t>、多尺度能效动态评估、碳排放</w:t>
      </w:r>
      <w:r>
        <w:rPr>
          <w:rFonts w:hint="default" w:ascii="Times New Roman" w:hAnsi="Times New Roman" w:eastAsia="仿宋_GB2312" w:cs="Times New Roman"/>
          <w:color w:val="000000"/>
          <w:sz w:val="32"/>
          <w:szCs w:val="32"/>
          <w:highlight w:val="none"/>
          <w:lang w:val="en-US" w:eastAsia="zh-CN"/>
        </w:rPr>
        <w:t>量化方法</w:t>
      </w:r>
      <w:r>
        <w:rPr>
          <w:rFonts w:hint="default" w:ascii="Times New Roman" w:hAnsi="Times New Roman" w:eastAsia="仿宋_GB2312" w:cs="Times New Roman"/>
          <w:color w:val="000000"/>
          <w:sz w:val="32"/>
          <w:szCs w:val="32"/>
          <w:highlight w:val="none"/>
        </w:rPr>
        <w:t>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开发能</w:t>
      </w:r>
      <w:r>
        <w:rPr>
          <w:rFonts w:hint="default" w:ascii="Times New Roman" w:hAnsi="Times New Roman" w:eastAsia="仿宋_GB2312" w:cs="Times New Roman"/>
          <w:color w:val="000000"/>
          <w:sz w:val="32"/>
          <w:szCs w:val="32"/>
          <w:highlight w:val="none"/>
        </w:rPr>
        <w:t>碳</w:t>
      </w:r>
      <w:r>
        <w:rPr>
          <w:rFonts w:hint="default" w:ascii="Times New Roman" w:hAnsi="Times New Roman" w:eastAsia="仿宋_GB2312" w:cs="Times New Roman"/>
          <w:color w:val="000000"/>
          <w:sz w:val="32"/>
          <w:szCs w:val="32"/>
          <w:highlight w:val="none"/>
          <w:lang w:val="en-US" w:eastAsia="zh-CN"/>
        </w:rPr>
        <w:t>智能</w:t>
      </w:r>
      <w:r>
        <w:rPr>
          <w:rFonts w:hint="default" w:ascii="Times New Roman" w:hAnsi="Times New Roman" w:eastAsia="仿宋_GB2312" w:cs="Times New Roman"/>
          <w:color w:val="000000"/>
          <w:sz w:val="32"/>
          <w:szCs w:val="32"/>
          <w:highlight w:val="none"/>
        </w:rPr>
        <w:t>管控平台，建立装备</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产线</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车间</w:t>
      </w:r>
      <w:r>
        <w:rPr>
          <w:rFonts w:hint="default" w:ascii="Times New Roman" w:hAnsi="Times New Roman" w:eastAsia="仿宋_GB2312" w:cs="Times New Roman"/>
          <w:color w:val="000000"/>
          <w:sz w:val="32"/>
          <w:szCs w:val="32"/>
          <w:highlight w:val="none"/>
          <w:lang w:val="en-US" w:eastAsia="zh-CN"/>
        </w:rPr>
        <w:t>/工厂</w:t>
      </w:r>
      <w:r>
        <w:rPr>
          <w:rFonts w:hint="default" w:ascii="Times New Roman" w:hAnsi="Times New Roman" w:eastAsia="仿宋_GB2312" w:cs="Times New Roman"/>
          <w:color w:val="000000"/>
          <w:sz w:val="32"/>
          <w:szCs w:val="32"/>
          <w:highlight w:val="none"/>
        </w:rPr>
        <w:t>多级能耗模型、多能源介质平衡调度模型和全生命周期碳排放模型，实现</w:t>
      </w:r>
      <w:r>
        <w:rPr>
          <w:rFonts w:hint="default" w:ascii="Times New Roman" w:hAnsi="Times New Roman" w:eastAsia="仿宋_GB2312" w:cs="Times New Roman"/>
          <w:color w:val="000000"/>
          <w:sz w:val="32"/>
          <w:szCs w:val="32"/>
          <w:highlight w:val="none"/>
          <w:lang w:val="en-US" w:eastAsia="zh-CN"/>
        </w:rPr>
        <w:t>能碳信息综合监控、</w:t>
      </w:r>
      <w:r>
        <w:rPr>
          <w:rFonts w:hint="default" w:ascii="Times New Roman" w:hAnsi="Times New Roman" w:eastAsia="仿宋_GB2312" w:cs="Times New Roman"/>
          <w:color w:val="000000"/>
          <w:sz w:val="32"/>
          <w:szCs w:val="32"/>
          <w:highlight w:val="none"/>
        </w:rPr>
        <w:t>能效分析优化</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碳</w:t>
      </w:r>
      <w:r>
        <w:rPr>
          <w:rFonts w:hint="default" w:ascii="Times New Roman" w:hAnsi="Times New Roman" w:eastAsia="仿宋_GB2312" w:cs="Times New Roman"/>
          <w:color w:val="000000"/>
          <w:sz w:val="32"/>
          <w:szCs w:val="32"/>
          <w:highlight w:val="none"/>
          <w:lang w:val="en-US" w:eastAsia="zh-CN"/>
        </w:rPr>
        <w:t>足迹全生命周期计量与追溯</w:t>
      </w:r>
      <w:r>
        <w:rPr>
          <w:rFonts w:hint="default" w:ascii="Times New Roman" w:hAnsi="Times New Roman" w:eastAsia="仿宋_GB2312" w:cs="Times New Roman"/>
          <w:color w:val="000000"/>
          <w:sz w:val="32"/>
          <w:szCs w:val="32"/>
          <w:highlight w:val="none"/>
        </w:rPr>
        <w:t>，降低能耗和碳排放量。</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18</w:t>
      </w:r>
      <w:r>
        <w:rPr>
          <w:rFonts w:hint="default" w:ascii="Times New Roman" w:hAnsi="Times New Roman" w:eastAsia="仿宋_GB2312" w:cs="Times New Roman"/>
          <w:b w:val="0"/>
          <w:bCs w:val="0"/>
          <w:highlight w:val="none"/>
        </w:rPr>
        <w:t>.数据</w:t>
      </w:r>
      <w:r>
        <w:rPr>
          <w:rFonts w:hint="default" w:ascii="Times New Roman" w:hAnsi="Times New Roman" w:eastAsia="仿宋_GB2312" w:cs="Times New Roman"/>
          <w:b w:val="0"/>
          <w:bCs w:val="0"/>
          <w:highlight w:val="none"/>
          <w:lang w:val="en-US" w:eastAsia="zh-CN"/>
        </w:rPr>
        <w:t>资源</w:t>
      </w:r>
      <w:r>
        <w:rPr>
          <w:rFonts w:hint="default" w:ascii="Times New Roman" w:hAnsi="Times New Roman" w:eastAsia="仿宋_GB2312" w:cs="Times New Roman"/>
          <w:b w:val="0"/>
          <w:bCs w:val="0"/>
          <w:highlight w:val="none"/>
        </w:rPr>
        <w:t>管理</w:t>
      </w:r>
      <w:r>
        <w:rPr>
          <w:rFonts w:hint="default" w:ascii="Times New Roman" w:hAnsi="Times New Roman" w:eastAsia="仿宋_GB2312" w:cs="Times New Roman"/>
          <w:b w:val="0"/>
          <w:bCs w:val="0"/>
          <w:highlight w:val="none"/>
          <w:lang w:val="en-US"/>
        </w:rPr>
        <w:t>和</w:t>
      </w:r>
      <w:r>
        <w:rPr>
          <w:rFonts w:hint="default" w:ascii="Times New Roman" w:hAnsi="Times New Roman" w:eastAsia="仿宋_GB2312" w:cs="Times New Roman"/>
          <w:b w:val="0"/>
          <w:bCs w:val="0"/>
          <w:highlight w:val="none"/>
        </w:rPr>
        <w:t>应用解决方案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针对当前</w:t>
      </w:r>
      <w:r>
        <w:rPr>
          <w:rFonts w:hint="default" w:ascii="Times New Roman" w:hAnsi="Times New Roman" w:eastAsia="仿宋_GB2312" w:cs="Times New Roman"/>
          <w:color w:val="000000"/>
          <w:sz w:val="32"/>
          <w:szCs w:val="32"/>
          <w:highlight w:val="none"/>
          <w:lang w:val="en-US" w:eastAsia="zh-CN"/>
        </w:rPr>
        <w:t>工业</w:t>
      </w:r>
      <w:r>
        <w:rPr>
          <w:rFonts w:hint="default" w:ascii="Times New Roman" w:hAnsi="Times New Roman" w:eastAsia="仿宋_GB2312" w:cs="Times New Roman"/>
          <w:color w:val="000000"/>
          <w:sz w:val="32"/>
          <w:szCs w:val="32"/>
          <w:highlight w:val="none"/>
        </w:rPr>
        <w:t>数据</w:t>
      </w:r>
      <w:r>
        <w:rPr>
          <w:rFonts w:hint="default" w:ascii="Times New Roman" w:hAnsi="Times New Roman" w:eastAsia="仿宋_GB2312" w:cs="Times New Roman"/>
          <w:color w:val="000000"/>
          <w:sz w:val="32"/>
          <w:szCs w:val="32"/>
          <w:highlight w:val="none"/>
          <w:lang w:val="en-US" w:eastAsia="zh-CN"/>
        </w:rPr>
        <w:t>利用率低、价值挖掘难</w:t>
      </w:r>
      <w:r>
        <w:rPr>
          <w:rFonts w:hint="default" w:ascii="Times New Roman" w:hAnsi="Times New Roman" w:eastAsia="仿宋_GB2312" w:cs="Times New Roman"/>
          <w:color w:val="000000"/>
          <w:sz w:val="32"/>
          <w:szCs w:val="32"/>
          <w:highlight w:val="none"/>
        </w:rPr>
        <w:t>等问题，突破多源</w:t>
      </w:r>
      <w:r>
        <w:rPr>
          <w:rFonts w:hint="default" w:ascii="Times New Roman" w:hAnsi="Times New Roman" w:eastAsia="仿宋_GB2312" w:cs="Times New Roman"/>
          <w:color w:val="000000"/>
          <w:sz w:val="32"/>
          <w:szCs w:val="32"/>
          <w:highlight w:val="none"/>
          <w:lang w:val="en-US" w:eastAsia="zh-CN"/>
        </w:rPr>
        <w:t>异构</w:t>
      </w:r>
      <w:r>
        <w:rPr>
          <w:rFonts w:hint="default" w:ascii="Times New Roman" w:hAnsi="Times New Roman" w:eastAsia="仿宋_GB2312" w:cs="Times New Roman"/>
          <w:color w:val="000000"/>
          <w:sz w:val="32"/>
          <w:szCs w:val="32"/>
          <w:highlight w:val="none"/>
        </w:rPr>
        <w:t>数据</w:t>
      </w:r>
      <w:r>
        <w:rPr>
          <w:rFonts w:hint="default" w:ascii="Times New Roman" w:hAnsi="Times New Roman" w:eastAsia="仿宋_GB2312" w:cs="Times New Roman"/>
          <w:color w:val="000000"/>
          <w:sz w:val="32"/>
          <w:szCs w:val="32"/>
          <w:highlight w:val="none"/>
          <w:lang w:val="en-US" w:eastAsia="zh-CN"/>
        </w:rPr>
        <w:t>自动清洗、</w:t>
      </w:r>
      <w:r>
        <w:rPr>
          <w:rFonts w:hint="default" w:ascii="Times New Roman" w:hAnsi="Times New Roman" w:eastAsia="仿宋_GB2312" w:cs="Times New Roman"/>
          <w:color w:val="000000"/>
          <w:sz w:val="32"/>
          <w:szCs w:val="32"/>
          <w:highlight w:val="none"/>
        </w:rPr>
        <w:t>高效存储和索引等技术，</w:t>
      </w:r>
      <w:r>
        <w:rPr>
          <w:rFonts w:hint="default" w:ascii="Times New Roman" w:hAnsi="Times New Roman" w:eastAsia="仿宋_GB2312" w:cs="Times New Roman"/>
          <w:color w:val="000000"/>
          <w:sz w:val="32"/>
          <w:szCs w:val="32"/>
          <w:highlight w:val="none"/>
          <w:lang w:val="en-US" w:eastAsia="zh-CN"/>
        </w:rPr>
        <w:t>基于数据管理与应用平台，建立贯穿制造全过程数据模型建模方法，构建重点行业和关键领域制造资源的数据字典，实现工业数据应用融合、流程贯通、集成共享、价值挖掘</w:t>
      </w:r>
      <w:r>
        <w:rPr>
          <w:rFonts w:hint="default" w:ascii="Times New Roman" w:hAnsi="Times New Roman" w:eastAsia="仿宋_GB2312" w:cs="Times New Roman"/>
          <w:color w:val="000000"/>
          <w:sz w:val="32"/>
          <w:szCs w:val="32"/>
          <w:highlight w:val="none"/>
        </w:rPr>
        <w:t>，提升数据赋能业务能力。</w:t>
      </w:r>
    </w:p>
    <w:p>
      <w:pPr>
        <w:pStyle w:val="5"/>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19</w:t>
      </w:r>
      <w:r>
        <w:rPr>
          <w:rFonts w:hint="default" w:ascii="Times New Roman" w:hAnsi="Times New Roman" w:eastAsia="仿宋_GB2312" w:cs="Times New Roman"/>
          <w:b w:val="0"/>
          <w:bCs w:val="0"/>
          <w:sz w:val="32"/>
          <w:szCs w:val="32"/>
          <w:highlight w:val="none"/>
          <w:lang w:eastAsia="zh-CN"/>
        </w:rPr>
        <w:t>.工业数据安全解决方案</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针对工业数据安全保护需求，围绕工业数据泄露、窃取、篡改等风险，</w:t>
      </w:r>
      <w:r>
        <w:rPr>
          <w:rFonts w:hint="default" w:ascii="Times New Roman" w:hAnsi="Times New Roman" w:eastAsia="仿宋_GB2312" w:cs="Times New Roman"/>
          <w:b w:val="0"/>
          <w:bCs w:val="0"/>
          <w:color w:val="000000"/>
          <w:spacing w:val="0"/>
          <w:sz w:val="32"/>
          <w:szCs w:val="32"/>
          <w:highlight w:val="none"/>
          <w:u w:val="none"/>
        </w:rPr>
        <w:t>加强工业数据智能分类分级、工业数据库审计、低时延加密传输等共性技术优化升级</w:t>
      </w:r>
      <w:r>
        <w:rPr>
          <w:rFonts w:hint="default" w:ascii="Times New Roman" w:hAnsi="Times New Roman" w:eastAsia="仿宋_GB2312" w:cs="Times New Roman"/>
          <w:b w:val="0"/>
          <w:bCs w:val="0"/>
          <w:color w:val="000000"/>
          <w:spacing w:val="0"/>
          <w:sz w:val="32"/>
          <w:szCs w:val="32"/>
          <w:highlight w:val="none"/>
          <w:u w:val="none"/>
          <w:lang w:eastAsia="zh-CN"/>
        </w:rPr>
        <w:t>，突破</w:t>
      </w:r>
      <w:r>
        <w:rPr>
          <w:rFonts w:hint="default" w:ascii="Times New Roman" w:hAnsi="Times New Roman" w:eastAsia="仿宋_GB2312" w:cs="Times New Roman"/>
          <w:b w:val="0"/>
          <w:bCs w:val="0"/>
          <w:color w:val="000000"/>
          <w:spacing w:val="0"/>
          <w:sz w:val="32"/>
          <w:szCs w:val="32"/>
          <w:highlight w:val="none"/>
          <w:u w:val="none"/>
        </w:rPr>
        <w:t>适配工业业务场景和数据特征的轻量级数据加密、隐私计算、密态计算等关键技术</w:t>
      </w:r>
      <w:r>
        <w:rPr>
          <w:rFonts w:hint="default" w:ascii="Times New Roman" w:hAnsi="Times New Roman" w:eastAsia="仿宋_GB2312" w:cs="Times New Roman"/>
          <w:b w:val="0"/>
          <w:bCs w:val="0"/>
          <w:color w:val="000000"/>
          <w:spacing w:val="0"/>
          <w:sz w:val="32"/>
          <w:szCs w:val="32"/>
          <w:highlight w:val="none"/>
          <w:u w:val="none"/>
          <w:lang w:eastAsia="zh-CN"/>
        </w:rPr>
        <w:t>，推进工业数据安全保障体系建设</w:t>
      </w:r>
      <w:r>
        <w:rPr>
          <w:rFonts w:hint="default" w:ascii="Times New Roman" w:hAnsi="Times New Roman" w:eastAsia="仿宋_GB2312" w:cs="Times New Roman"/>
          <w:b w:val="0"/>
          <w:bCs w:val="0"/>
          <w:color w:val="000000"/>
          <w:sz w:val="32"/>
          <w:szCs w:val="32"/>
          <w:highlight w:val="none"/>
          <w:lang w:eastAsia="zh-CN"/>
        </w:rPr>
        <w:t>。</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eastAsia"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.工业网络安全解决方案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针对智能工厂安全防护需求，</w:t>
      </w:r>
      <w:r>
        <w:rPr>
          <w:rFonts w:hint="default" w:ascii="Times New Roman" w:hAnsi="Times New Roman" w:eastAsia="仿宋_GB2312" w:cs="Times New Roman"/>
          <w:color w:val="000000"/>
          <w:sz w:val="32"/>
          <w:szCs w:val="32"/>
          <w:highlight w:val="none"/>
          <w:lang w:val="en-US" w:eastAsia="zh-CN"/>
        </w:rPr>
        <w:t>突破安全</w:t>
      </w:r>
      <w:r>
        <w:rPr>
          <w:rFonts w:hint="default" w:ascii="Times New Roman" w:hAnsi="Times New Roman" w:eastAsia="仿宋_GB2312" w:cs="Times New Roman"/>
          <w:color w:val="000000"/>
          <w:sz w:val="32"/>
          <w:szCs w:val="32"/>
          <w:highlight w:val="none"/>
        </w:rPr>
        <w:t>态势</w:t>
      </w:r>
      <w:r>
        <w:rPr>
          <w:rFonts w:hint="default" w:ascii="Times New Roman" w:hAnsi="Times New Roman" w:eastAsia="仿宋_GB2312" w:cs="Times New Roman"/>
          <w:color w:val="000000"/>
          <w:sz w:val="32"/>
          <w:szCs w:val="32"/>
          <w:highlight w:val="none"/>
          <w:lang w:val="en-US" w:eastAsia="zh-CN"/>
        </w:rPr>
        <w:t>感知</w:t>
      </w:r>
      <w:r>
        <w:rPr>
          <w:rFonts w:hint="default" w:ascii="Times New Roman" w:hAnsi="Times New Roman" w:eastAsia="仿宋_GB2312" w:cs="Times New Roman"/>
          <w:color w:val="000000"/>
          <w:sz w:val="32"/>
          <w:szCs w:val="32"/>
          <w:highlight w:val="none"/>
        </w:rPr>
        <w:t>与智能分析、多攻击面协同防御策略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入侵响应控制等技术，</w:t>
      </w:r>
      <w:r>
        <w:rPr>
          <w:rFonts w:hint="default" w:ascii="Times New Roman" w:hAnsi="Times New Roman" w:eastAsia="仿宋_GB2312" w:cs="Times New Roman"/>
          <w:color w:val="000000"/>
          <w:sz w:val="32"/>
          <w:szCs w:val="32"/>
          <w:highlight w:val="none"/>
          <w:lang w:val="en-US" w:eastAsia="zh-CN"/>
        </w:rPr>
        <w:t>构建工业网络安全</w:t>
      </w:r>
      <w:r>
        <w:rPr>
          <w:rFonts w:hint="default" w:ascii="Times New Roman" w:hAnsi="Times New Roman" w:eastAsia="仿宋_GB2312" w:cs="Times New Roman"/>
          <w:color w:val="000000"/>
          <w:sz w:val="32"/>
          <w:szCs w:val="32"/>
          <w:highlight w:val="none"/>
        </w:rPr>
        <w:t>纵深防御</w:t>
      </w:r>
      <w:r>
        <w:rPr>
          <w:rFonts w:hint="default" w:ascii="Times New Roman" w:hAnsi="Times New Roman" w:eastAsia="仿宋_GB2312" w:cs="Times New Roman"/>
          <w:color w:val="000000"/>
          <w:sz w:val="32"/>
          <w:szCs w:val="32"/>
          <w:highlight w:val="none"/>
          <w:lang w:val="en-US" w:eastAsia="zh-CN"/>
        </w:rPr>
        <w:t>体系</w:t>
      </w:r>
      <w:r>
        <w:rPr>
          <w:rFonts w:hint="default" w:ascii="Times New Roman" w:hAnsi="Times New Roman" w:eastAsia="仿宋_GB2312" w:cs="Times New Roman"/>
          <w:color w:val="000000"/>
          <w:sz w:val="32"/>
          <w:szCs w:val="32"/>
          <w:highlight w:val="none"/>
        </w:rPr>
        <w:t>，实现网络安全</w:t>
      </w:r>
      <w:r>
        <w:rPr>
          <w:rFonts w:hint="default" w:ascii="Times New Roman" w:hAnsi="Times New Roman" w:eastAsia="仿宋_GB2312" w:cs="Times New Roman"/>
          <w:color w:val="000000"/>
          <w:sz w:val="32"/>
          <w:szCs w:val="32"/>
          <w:highlight w:val="none"/>
          <w:lang w:val="en-US" w:eastAsia="zh-CN"/>
        </w:rPr>
        <w:t>风险动态评估与预警</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威胁发现与定位、</w:t>
      </w:r>
      <w:r>
        <w:rPr>
          <w:rFonts w:hint="default" w:ascii="Times New Roman" w:hAnsi="Times New Roman" w:eastAsia="仿宋_GB2312" w:cs="Times New Roman"/>
          <w:color w:val="000000"/>
          <w:sz w:val="32"/>
          <w:szCs w:val="32"/>
          <w:highlight w:val="none"/>
        </w:rPr>
        <w:t>攻击阻断与抑制等功能，提高智能</w:t>
      </w:r>
      <w:r>
        <w:rPr>
          <w:rFonts w:hint="default" w:ascii="Times New Roman" w:hAnsi="Times New Roman" w:eastAsia="仿宋_GB2312" w:cs="Times New Roman"/>
          <w:color w:val="000000"/>
          <w:sz w:val="32"/>
          <w:szCs w:val="32"/>
          <w:highlight w:val="none"/>
          <w:lang w:val="en-US" w:eastAsia="zh-CN"/>
        </w:rPr>
        <w:t>工厂网络</w:t>
      </w:r>
      <w:r>
        <w:rPr>
          <w:rFonts w:hint="default" w:ascii="Times New Roman" w:hAnsi="Times New Roman" w:eastAsia="仿宋_GB2312" w:cs="Times New Roman"/>
          <w:color w:val="000000"/>
          <w:sz w:val="32"/>
          <w:szCs w:val="32"/>
          <w:highlight w:val="none"/>
        </w:rPr>
        <w:t>安全保障能力。</w:t>
      </w:r>
    </w:p>
    <w:p>
      <w:pPr>
        <w:pStyle w:val="5"/>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2</w:t>
      </w:r>
      <w:r>
        <w:rPr>
          <w:rFonts w:hint="eastAsia" w:eastAsia="仿宋_GB2312" w:cs="Times New Roman"/>
          <w:b w:val="0"/>
          <w:bCs w:val="0"/>
          <w:highlight w:val="none"/>
          <w:lang w:val="en-US" w:eastAsia="zh-CN"/>
        </w:rPr>
        <w:t>1</w:t>
      </w:r>
      <w:r>
        <w:rPr>
          <w:rFonts w:hint="default" w:ascii="Times New Roman" w:hAnsi="Times New Roman" w:eastAsia="仿宋_GB2312" w:cs="Times New Roman"/>
          <w:b w:val="0"/>
          <w:bCs w:val="0"/>
          <w:highlight w:val="none"/>
        </w:rPr>
        <w:t>.工业智能解决方案</w:t>
      </w:r>
    </w:p>
    <w:p>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面向人工智能与制造各环节深度融合应用的发展趋势</w:t>
      </w:r>
      <w:r>
        <w:rPr>
          <w:rFonts w:hint="default" w:ascii="Times New Roman" w:hAnsi="Times New Roman" w:eastAsia="仿宋_GB2312" w:cs="Times New Roman"/>
          <w:color w:val="000000"/>
          <w:sz w:val="32"/>
          <w:szCs w:val="32"/>
          <w:highlight w:val="none"/>
        </w:rPr>
        <w:t>，突破定制化的数据预处理和特征工程、高并发轻量化的大模型部署与推理等技术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研制</w:t>
      </w:r>
      <w:r>
        <w:rPr>
          <w:rFonts w:hint="default" w:ascii="Times New Roman" w:hAnsi="Times New Roman" w:eastAsia="仿宋_GB2312" w:cs="Times New Roman"/>
          <w:color w:val="000000"/>
          <w:sz w:val="32"/>
          <w:szCs w:val="32"/>
          <w:highlight w:val="none"/>
        </w:rPr>
        <w:t>工业智能</w:t>
      </w:r>
      <w:r>
        <w:rPr>
          <w:rFonts w:hint="default" w:ascii="Times New Roman" w:hAnsi="Times New Roman" w:eastAsia="仿宋_GB2312" w:cs="Times New Roman"/>
          <w:color w:val="000000"/>
          <w:sz w:val="32"/>
          <w:szCs w:val="32"/>
          <w:highlight w:val="none"/>
          <w:lang w:val="en-US" w:eastAsia="zh-CN"/>
        </w:rPr>
        <w:t>应用开发</w:t>
      </w:r>
      <w:r>
        <w:rPr>
          <w:rFonts w:hint="default" w:ascii="Times New Roman" w:hAnsi="Times New Roman" w:eastAsia="仿宋_GB2312" w:cs="Times New Roman"/>
          <w:color w:val="000000"/>
          <w:sz w:val="32"/>
          <w:szCs w:val="32"/>
          <w:highlight w:val="none"/>
        </w:rPr>
        <w:t>平台，</w:t>
      </w:r>
      <w:r>
        <w:rPr>
          <w:rFonts w:hint="default" w:ascii="Times New Roman" w:hAnsi="Times New Roman" w:eastAsia="仿宋_GB2312" w:cs="Times New Roman"/>
          <w:color w:val="000000"/>
          <w:sz w:val="32"/>
          <w:szCs w:val="32"/>
          <w:highlight w:val="none"/>
          <w:lang w:val="en-US" w:eastAsia="zh-CN"/>
        </w:rPr>
        <w:t>构建</w:t>
      </w:r>
      <w:r>
        <w:rPr>
          <w:rFonts w:hint="default" w:ascii="Times New Roman" w:hAnsi="Times New Roman" w:eastAsia="仿宋_GB2312" w:cs="Times New Roman"/>
          <w:color w:val="000000"/>
          <w:sz w:val="32"/>
          <w:szCs w:val="32"/>
          <w:highlight w:val="none"/>
        </w:rPr>
        <w:t>支持深度迁移的工业智能模型库和算法库</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基于行业数据和专家知识的工业</w:t>
      </w:r>
      <w:r>
        <w:rPr>
          <w:rFonts w:hint="default" w:ascii="Times New Roman" w:hAnsi="Times New Roman" w:eastAsia="仿宋_GB2312" w:cs="Times New Roman"/>
          <w:color w:val="000000"/>
          <w:sz w:val="32"/>
          <w:szCs w:val="32"/>
          <w:highlight w:val="none"/>
        </w:rPr>
        <w:t>大模型，实现智能化的模型迭代优化和</w:t>
      </w:r>
      <w:r>
        <w:rPr>
          <w:rFonts w:hint="default" w:ascii="Times New Roman" w:hAnsi="Times New Roman" w:eastAsia="仿宋_GB2312" w:cs="Times New Roman"/>
          <w:color w:val="000000"/>
          <w:sz w:val="32"/>
          <w:szCs w:val="32"/>
          <w:highlight w:val="none"/>
          <w:lang w:val="en-US" w:eastAsia="zh-CN"/>
        </w:rPr>
        <w:t>典型场景应用</w:t>
      </w:r>
      <w:r>
        <w:rPr>
          <w:rFonts w:hint="default" w:ascii="Times New Roman" w:hAnsi="Times New Roman" w:eastAsia="仿宋_GB2312" w:cs="Times New Roman"/>
          <w:color w:val="000000"/>
          <w:sz w:val="32"/>
          <w:szCs w:val="32"/>
          <w:highlight w:val="none"/>
        </w:rPr>
        <w:t>，推动制造装备、软件的智能化升级。</w:t>
      </w:r>
    </w:p>
    <w:p>
      <w:pPr>
        <w:rPr>
          <w:rFonts w:hint="default" w:ascii="Times New Roman" w:hAnsi="Times New Roman" w:cs="Times New Roman"/>
        </w:rPr>
      </w:pPr>
    </w:p>
    <w:p>
      <w:pPr>
        <w:rPr>
          <w:rFonts w:eastAsia="黑体" w:cs="Times New Roman"/>
          <w:sz w:val="32"/>
          <w:szCs w:val="32"/>
        </w:rPr>
      </w:pPr>
      <w:r>
        <w:rPr>
          <w:rFonts w:hint="default"/>
        </w:rPr>
        <w:br w:type="page"/>
      </w:r>
      <w:r>
        <w:rPr>
          <w:rFonts w:eastAsia="黑体" w:cs="Times New Roman"/>
          <w:sz w:val="32"/>
          <w:szCs w:val="32"/>
        </w:rPr>
        <w:t>附件2</w:t>
      </w:r>
    </w:p>
    <w:p>
      <w:pPr>
        <w:tabs>
          <w:tab w:val="left" w:pos="5220"/>
        </w:tabs>
        <w:rPr>
          <w:rFonts w:eastAsia="黑体" w:cs="Times New Roman"/>
          <w:sz w:val="52"/>
          <w:szCs w:val="52"/>
        </w:rPr>
      </w:pPr>
    </w:p>
    <w:p>
      <w:pPr>
        <w:tabs>
          <w:tab w:val="left" w:pos="5220"/>
        </w:tabs>
        <w:rPr>
          <w:rFonts w:eastAsia="黑体" w:cs="Times New Roman"/>
          <w:sz w:val="52"/>
          <w:szCs w:val="52"/>
        </w:rPr>
      </w:pPr>
    </w:p>
    <w:p>
      <w:pPr>
        <w:pStyle w:val="2"/>
        <w:rPr>
          <w:rFonts w:cs="Times New Roman"/>
        </w:rPr>
      </w:pPr>
    </w:p>
    <w:p>
      <w:pPr>
        <w:tabs>
          <w:tab w:val="left" w:pos="5220"/>
        </w:tabs>
        <w:rPr>
          <w:rFonts w:eastAsia="方正小标宋简体" w:cs="Times New Roman"/>
          <w:sz w:val="44"/>
          <w:szCs w:val="44"/>
        </w:rPr>
      </w:pPr>
    </w:p>
    <w:p>
      <w:pPr>
        <w:jc w:val="center"/>
        <w:outlineLvl w:val="1"/>
        <w:rPr>
          <w:rFonts w:eastAsia="方正小标宋_GBK" w:cs="Times New Roman"/>
          <w:sz w:val="40"/>
          <w:szCs w:val="40"/>
        </w:rPr>
      </w:pPr>
      <w:r>
        <w:rPr>
          <w:rFonts w:eastAsia="方正小标宋_GBK" w:cs="Times New Roman"/>
          <w:sz w:val="40"/>
          <w:szCs w:val="40"/>
        </w:rPr>
        <w:t>智能制造系统解决方案揭榜挂帅项目</w:t>
      </w:r>
    </w:p>
    <w:p>
      <w:pPr>
        <w:spacing w:before="156" w:beforeLines="50"/>
        <w:jc w:val="center"/>
        <w:outlineLvl w:val="1"/>
        <w:rPr>
          <w:rFonts w:eastAsia="方正小标宋_GBK" w:cs="Times New Roman"/>
          <w:sz w:val="40"/>
          <w:szCs w:val="40"/>
        </w:rPr>
      </w:pPr>
      <w:r>
        <w:rPr>
          <w:rFonts w:eastAsia="方正小标宋_GBK" w:cs="Times New Roman"/>
          <w:sz w:val="40"/>
          <w:szCs w:val="40"/>
        </w:rPr>
        <w:t>申 报 书</w:t>
      </w:r>
    </w:p>
    <w:p>
      <w:pPr>
        <w:rPr>
          <w:rFonts w:eastAsia="黑体" w:cs="Times New Roman"/>
          <w:sz w:val="32"/>
        </w:rPr>
      </w:pPr>
    </w:p>
    <w:p>
      <w:pPr>
        <w:spacing w:line="385" w:lineRule="auto"/>
        <w:rPr>
          <w:rFonts w:cs="Times New Roman"/>
          <w:sz w:val="32"/>
          <w:szCs w:val="32"/>
        </w:rPr>
      </w:pPr>
    </w:p>
    <w:p>
      <w:pPr>
        <w:spacing w:line="385" w:lineRule="auto"/>
        <w:rPr>
          <w:rFonts w:cs="Times New Roman"/>
          <w:sz w:val="32"/>
          <w:szCs w:val="32"/>
        </w:rPr>
      </w:pPr>
    </w:p>
    <w:p>
      <w:pPr>
        <w:spacing w:line="385" w:lineRule="auto"/>
        <w:rPr>
          <w:rFonts w:cs="Times New Roman"/>
          <w:sz w:val="32"/>
          <w:szCs w:val="32"/>
        </w:rPr>
      </w:pPr>
    </w:p>
    <w:p>
      <w:pPr>
        <w:spacing w:line="385" w:lineRule="auto"/>
        <w:rPr>
          <w:rFonts w:hint="default" w:cs="Times New Roman"/>
          <w:sz w:val="32"/>
          <w:szCs w:val="32"/>
        </w:rPr>
      </w:pPr>
    </w:p>
    <w:p>
      <w:pPr>
        <w:spacing w:line="386" w:lineRule="auto"/>
        <w:rPr>
          <w:rFonts w:cs="Times New Roman"/>
          <w:sz w:val="32"/>
          <w:szCs w:val="32"/>
        </w:rPr>
      </w:pPr>
    </w:p>
    <w:p>
      <w:pPr>
        <w:spacing w:before="101" w:line="226" w:lineRule="auto"/>
        <w:ind w:firstLine="1700" w:firstLineChars="500"/>
        <w:rPr>
          <w:rFonts w:eastAsia="黑体" w:cs="Times New Roman"/>
          <w:sz w:val="32"/>
          <w:szCs w:val="32"/>
        </w:rPr>
      </w:pPr>
      <w:r>
        <w:rPr>
          <w:rFonts w:eastAsia="黑体" w:cs="Times New Roman"/>
          <w:spacing w:val="10"/>
          <w:sz w:val="32"/>
          <w:szCs w:val="32"/>
        </w:rPr>
        <w:t>揭榜</w:t>
      </w:r>
      <w:r>
        <w:rPr>
          <w:rFonts w:eastAsia="黑体" w:cs="Times New Roman"/>
          <w:spacing w:val="6"/>
          <w:sz w:val="32"/>
          <w:szCs w:val="32"/>
        </w:rPr>
        <w:t>单</w:t>
      </w:r>
      <w:r>
        <w:rPr>
          <w:rFonts w:eastAsia="黑体" w:cs="Times New Roman"/>
          <w:spacing w:val="5"/>
          <w:sz w:val="32"/>
          <w:szCs w:val="32"/>
        </w:rPr>
        <w:t>位：</w:t>
      </w:r>
      <w:r>
        <w:rPr>
          <w:rFonts w:eastAsia="黑体" w:cs="Times New Roman"/>
          <w:spacing w:val="5"/>
          <w:sz w:val="32"/>
          <w:szCs w:val="32"/>
          <w:u w:val="single"/>
        </w:rPr>
        <w:t xml:space="preserve">   (加盖单位公章)  </w:t>
      </w:r>
    </w:p>
    <w:p>
      <w:pPr>
        <w:spacing w:line="385" w:lineRule="auto"/>
        <w:rPr>
          <w:rFonts w:cs="Times New Roman"/>
          <w:sz w:val="32"/>
          <w:szCs w:val="32"/>
        </w:rPr>
      </w:pPr>
    </w:p>
    <w:p>
      <w:pPr>
        <w:spacing w:before="101" w:line="227" w:lineRule="auto"/>
        <w:ind w:firstLine="1700" w:firstLineChars="500"/>
        <w:rPr>
          <w:rFonts w:eastAsia="黑体" w:cs="Times New Roman"/>
          <w:sz w:val="32"/>
          <w:szCs w:val="32"/>
        </w:rPr>
      </w:pPr>
      <w:r>
        <w:rPr>
          <w:rFonts w:eastAsia="黑体" w:cs="Times New Roman"/>
          <w:spacing w:val="10"/>
          <w:sz w:val="32"/>
          <w:szCs w:val="32"/>
        </w:rPr>
        <w:t>推荐</w:t>
      </w:r>
      <w:r>
        <w:rPr>
          <w:rFonts w:eastAsia="黑体" w:cs="Times New Roman"/>
          <w:spacing w:val="6"/>
          <w:sz w:val="32"/>
          <w:szCs w:val="32"/>
        </w:rPr>
        <w:t>单</w:t>
      </w:r>
      <w:r>
        <w:rPr>
          <w:rFonts w:eastAsia="黑体" w:cs="Times New Roman"/>
          <w:spacing w:val="5"/>
          <w:sz w:val="32"/>
          <w:szCs w:val="32"/>
        </w:rPr>
        <w:t>位：</w:t>
      </w:r>
      <w:r>
        <w:rPr>
          <w:rFonts w:eastAsia="黑体" w:cs="Times New Roman"/>
          <w:spacing w:val="5"/>
          <w:sz w:val="32"/>
          <w:szCs w:val="32"/>
          <w:u w:val="single"/>
        </w:rPr>
        <w:t xml:space="preserve">   (加盖单位公章)  </w:t>
      </w:r>
    </w:p>
    <w:p>
      <w:pPr>
        <w:spacing w:line="386" w:lineRule="auto"/>
        <w:rPr>
          <w:rFonts w:cs="Times New Roman"/>
          <w:sz w:val="32"/>
          <w:szCs w:val="32"/>
        </w:rPr>
      </w:pPr>
    </w:p>
    <w:p>
      <w:pPr>
        <w:spacing w:before="102" w:line="228" w:lineRule="auto"/>
        <w:ind w:firstLine="1610" w:firstLineChars="500"/>
        <w:rPr>
          <w:rFonts w:eastAsia="黑体" w:cs="Times New Roman"/>
          <w:sz w:val="32"/>
          <w:szCs w:val="32"/>
        </w:rPr>
      </w:pPr>
      <w:r>
        <w:rPr>
          <w:rFonts w:eastAsia="黑体" w:cs="Times New Roman"/>
          <w:spacing w:val="1"/>
          <w:sz w:val="32"/>
          <w:szCs w:val="32"/>
        </w:rPr>
        <w:t>申报日期：</w:t>
      </w:r>
      <w:r>
        <w:rPr>
          <w:rFonts w:eastAsia="黑体" w:cs="Times New Roman"/>
          <w:spacing w:val="1"/>
          <w:sz w:val="32"/>
          <w:szCs w:val="32"/>
          <w:u w:val="single"/>
        </w:rPr>
        <w:t xml:space="preserve"> </w:t>
      </w:r>
      <w:r>
        <w:rPr>
          <w:rFonts w:eastAsia="黑体" w:cs="Times New Roman"/>
          <w:sz w:val="32"/>
          <w:szCs w:val="32"/>
          <w:u w:val="single"/>
        </w:rPr>
        <w:t xml:space="preserve">      </w:t>
      </w:r>
      <w:r>
        <w:rPr>
          <w:rFonts w:eastAsia="黑体" w:cs="Times New Roman"/>
          <w:sz w:val="32"/>
          <w:szCs w:val="32"/>
        </w:rPr>
        <w:t>年</w:t>
      </w:r>
      <w:r>
        <w:rPr>
          <w:rFonts w:eastAsia="黑体" w:cs="Times New Roman"/>
          <w:sz w:val="32"/>
          <w:szCs w:val="32"/>
          <w:u w:val="single"/>
        </w:rPr>
        <w:t xml:space="preserve">    </w:t>
      </w:r>
      <w:r>
        <w:rPr>
          <w:rFonts w:eastAsia="黑体" w:cs="Times New Roman"/>
          <w:sz w:val="32"/>
          <w:szCs w:val="32"/>
        </w:rPr>
        <w:t>月</w:t>
      </w:r>
      <w:r>
        <w:rPr>
          <w:rFonts w:eastAsia="黑体" w:cs="Times New Roman"/>
          <w:sz w:val="32"/>
          <w:szCs w:val="32"/>
          <w:u w:val="single"/>
        </w:rPr>
        <w:t xml:space="preserve">    </w:t>
      </w:r>
      <w:r>
        <w:rPr>
          <w:rFonts w:eastAsia="黑体" w:cs="Times New Roman"/>
          <w:sz w:val="32"/>
          <w:szCs w:val="32"/>
        </w:rPr>
        <w:t>日</w:t>
      </w:r>
    </w:p>
    <w:p>
      <w:pPr>
        <w:spacing w:after="93" w:afterLines="30"/>
        <w:rPr>
          <w:rFonts w:eastAsia="黑体" w:cs="Times New Roman"/>
          <w:b/>
          <w:sz w:val="32"/>
          <w:szCs w:val="32"/>
        </w:rPr>
        <w:sectPr>
          <w:headerReference r:id="rId5" w:type="first"/>
          <w:headerReference r:id="rId4" w:type="default"/>
          <w:footerReference r:id="rId6" w:type="default"/>
          <w:pgSz w:w="11906" w:h="16838"/>
          <w:pgMar w:top="1440" w:right="1800" w:bottom="1440" w:left="1800" w:header="851" w:footer="992" w:gutter="0"/>
          <w:cols w:space="425" w:num="1"/>
          <w:docGrid w:type="lines" w:linePitch="312" w:charSpace="0"/>
        </w:sectPr>
      </w:pPr>
    </w:p>
    <w:p>
      <w:pPr>
        <w:jc w:val="center"/>
        <w:outlineLvl w:val="0"/>
        <w:rPr>
          <w:rFonts w:eastAsia="黑体" w:cs="Times New Roman"/>
          <w:bCs/>
          <w:snapToGrid w:val="0"/>
          <w:spacing w:val="2"/>
          <w:sz w:val="32"/>
          <w:szCs w:val="32"/>
        </w:rPr>
      </w:pPr>
      <w:r>
        <w:rPr>
          <w:rFonts w:eastAsia="黑体" w:cs="Times New Roman"/>
          <w:bCs/>
          <w:sz w:val="32"/>
          <w:szCs w:val="32"/>
        </w:rPr>
        <w:t>基本信息表</w:t>
      </w:r>
    </w:p>
    <w:tbl>
      <w:tblPr>
        <w:tblStyle w:val="9"/>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448"/>
        <w:gridCol w:w="1540"/>
        <w:gridCol w:w="1480"/>
        <w:gridCol w:w="261"/>
        <w:gridCol w:w="996"/>
        <w:gridCol w:w="3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60" w:type="dxa"/>
            <w:gridSpan w:val="8"/>
            <w:noWrap w:val="0"/>
            <w:vAlign w:val="center"/>
          </w:tcPr>
          <w:p>
            <w:pPr>
              <w:pStyle w:val="3"/>
              <w:rPr>
                <w:rFonts w:ascii="Times New Roman" w:hAnsi="Times New Roman" w:eastAsia="仿宋_GB2312" w:cs="Times New Roman"/>
                <w:sz w:val="24"/>
                <w:szCs w:val="24"/>
              </w:rPr>
            </w:pPr>
            <w:r>
              <w:rPr>
                <w:rFonts w:ascii="Times New Roman" w:hAnsi="Times New Roman" w:eastAsia="楷体_GB2312" w:cs="Times New Roman"/>
                <w:b/>
                <w:bCs/>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单位名称</w:t>
            </w:r>
          </w:p>
        </w:tc>
        <w:tc>
          <w:tcPr>
            <w:tcW w:w="6357" w:type="dxa"/>
            <w:gridSpan w:val="6"/>
            <w:noWrap w:val="0"/>
            <w:vAlign w:val="center"/>
          </w:tcPr>
          <w:p>
            <w:pPr>
              <w:pStyle w:val="3"/>
              <w:outlineLvl w:val="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统一社会信用代码</w:t>
            </w:r>
          </w:p>
        </w:tc>
        <w:tc>
          <w:tcPr>
            <w:tcW w:w="3020" w:type="dxa"/>
            <w:gridSpan w:val="2"/>
            <w:noWrap w:val="0"/>
            <w:vAlign w:val="center"/>
          </w:tcPr>
          <w:p>
            <w:pPr>
              <w:pStyle w:val="3"/>
              <w:outlineLvl w:val="9"/>
              <w:rPr>
                <w:rFonts w:ascii="Times New Roman" w:hAnsi="Times New Roman" w:eastAsia="仿宋_GB2312" w:cs="Times New Roman"/>
                <w:sz w:val="24"/>
                <w:szCs w:val="24"/>
              </w:rPr>
            </w:pPr>
          </w:p>
        </w:tc>
        <w:tc>
          <w:tcPr>
            <w:tcW w:w="1257" w:type="dxa"/>
            <w:gridSpan w:val="2"/>
            <w:noWrap w:val="0"/>
            <w:vAlign w:val="center"/>
          </w:tcPr>
          <w:p>
            <w:pPr>
              <w:pStyle w:val="3"/>
              <w:rPr>
                <w:rFonts w:ascii="Times New Roman" w:hAnsi="Times New Roman" w:eastAsia="仿宋_GB2312" w:cs="Times New Roman"/>
                <w:sz w:val="24"/>
                <w:szCs w:val="24"/>
              </w:rPr>
            </w:pPr>
            <w:r>
              <w:rPr>
                <w:rFonts w:ascii="Times New Roman" w:hAnsi="Times New Roman" w:eastAsia="仿宋_GB2312" w:cs="Times New Roman"/>
                <w:sz w:val="24"/>
                <w:szCs w:val="24"/>
              </w:rPr>
              <w:t>成立时间</w:t>
            </w:r>
          </w:p>
        </w:tc>
        <w:tc>
          <w:tcPr>
            <w:tcW w:w="2080" w:type="dxa"/>
            <w:gridSpan w:val="2"/>
            <w:noWrap w:val="0"/>
            <w:vAlign w:val="center"/>
          </w:tcPr>
          <w:p>
            <w:pPr>
              <w:pStyle w:val="3"/>
              <w:outlineLvl w:val="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单位地址</w:t>
            </w:r>
          </w:p>
        </w:tc>
        <w:tc>
          <w:tcPr>
            <w:tcW w:w="6357" w:type="dxa"/>
            <w:gridSpan w:val="6"/>
            <w:noWrap w:val="0"/>
            <w:vAlign w:val="center"/>
          </w:tcPr>
          <w:p>
            <w:pPr>
              <w:pStyle w:val="3"/>
              <w:outlineLvl w:val="9"/>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单位性质</w:t>
            </w:r>
          </w:p>
        </w:tc>
        <w:tc>
          <w:tcPr>
            <w:tcW w:w="6357" w:type="dxa"/>
            <w:gridSpan w:val="6"/>
            <w:noWrap w:val="0"/>
            <w:vAlign w:val="center"/>
          </w:tcPr>
          <w:p>
            <w:pPr>
              <w:pStyle w:val="3"/>
              <w:ind w:firstLine="240" w:firstLineChars="1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□中央企业   □地方国企   □民营企业   □三资企业</w:t>
            </w:r>
          </w:p>
          <w:p>
            <w:pPr>
              <w:ind w:left="260" w:leftChars="124"/>
              <w:rPr>
                <w:rFonts w:cs="Times New Roman"/>
              </w:rPr>
            </w:pPr>
            <w:r>
              <w:rPr>
                <w:rFonts w:eastAsia="仿宋_GB2312" w:cs="Times New Roman"/>
                <w:sz w:val="24"/>
                <w:szCs w:val="24"/>
              </w:rPr>
              <w:t xml:space="preserve">□科研院所   □高等院校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noWrap w:val="0"/>
            <w:tcMar>
              <w:left w:w="57" w:type="dxa"/>
              <w:right w:w="57" w:type="dxa"/>
            </w:tcMar>
            <w:vAlign w:val="center"/>
          </w:tcPr>
          <w:p>
            <w:pPr>
              <w:snapToGrid w:val="0"/>
              <w:jc w:val="center"/>
              <w:rPr>
                <w:rFonts w:eastAsia="仿宋_GB2312" w:cs="Times New Roman"/>
                <w:sz w:val="24"/>
                <w:szCs w:val="24"/>
              </w:rPr>
            </w:pPr>
            <w:r>
              <w:rPr>
                <w:rFonts w:eastAsia="仿宋_GB2312" w:cs="Times New Roman"/>
                <w:sz w:val="24"/>
                <w:szCs w:val="24"/>
              </w:rPr>
              <w:t>企业类型</w:t>
            </w:r>
            <w:r>
              <w:rPr>
                <w:rStyle w:val="11"/>
                <w:rFonts w:eastAsia="仿宋_GB2312" w:cs="Times New Roman"/>
                <w:sz w:val="24"/>
                <w:szCs w:val="24"/>
              </w:rPr>
              <w:footnoteReference w:id="0"/>
            </w:r>
          </w:p>
          <w:p>
            <w:pPr>
              <w:snapToGrid w:val="0"/>
              <w:jc w:val="center"/>
              <w:rPr>
                <w:rFonts w:eastAsia="仿宋_GB2312" w:cs="Times New Roman"/>
                <w:sz w:val="24"/>
                <w:szCs w:val="24"/>
              </w:rPr>
            </w:pPr>
            <w:r>
              <w:rPr>
                <w:rFonts w:eastAsia="仿宋_GB2312" w:cs="Times New Roman"/>
                <w:sz w:val="24"/>
                <w:szCs w:val="24"/>
              </w:rPr>
              <w:t>（单位性质为企业）</w:t>
            </w:r>
          </w:p>
        </w:tc>
        <w:tc>
          <w:tcPr>
            <w:tcW w:w="6357" w:type="dxa"/>
            <w:gridSpan w:val="6"/>
            <w:noWrap w:val="0"/>
            <w:vAlign w:val="center"/>
          </w:tcPr>
          <w:p>
            <w:pPr>
              <w:pStyle w:val="3"/>
              <w:ind w:firstLine="240" w:firstLineChars="1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vMerge w:val="restart"/>
            <w:noWrap w:val="0"/>
            <w:vAlign w:val="center"/>
          </w:tcPr>
          <w:p>
            <w:pPr>
              <w:jc w:val="center"/>
              <w:rPr>
                <w:rFonts w:cs="Times New Roman"/>
              </w:rPr>
            </w:pPr>
            <w:r>
              <w:rPr>
                <w:rFonts w:eastAsia="仿宋_GB2312" w:cs="Times New Roman"/>
                <w:sz w:val="24"/>
                <w:szCs w:val="24"/>
              </w:rPr>
              <w:t>法人代表/负责人</w:t>
            </w:r>
          </w:p>
        </w:tc>
        <w:tc>
          <w:tcPr>
            <w:tcW w:w="1540" w:type="dxa"/>
            <w:noWrap w:val="0"/>
            <w:vAlign w:val="center"/>
          </w:tcPr>
          <w:p>
            <w:pPr>
              <w:snapToGrid w:val="0"/>
              <w:jc w:val="center"/>
              <w:rPr>
                <w:rFonts w:eastAsia="仿宋_GB2312" w:cs="Times New Roman"/>
                <w:sz w:val="24"/>
                <w:szCs w:val="24"/>
              </w:rPr>
            </w:pPr>
            <w:r>
              <w:rPr>
                <w:rFonts w:eastAsia="仿宋_GB2312" w:cs="Times New Roman"/>
                <w:sz w:val="24"/>
                <w:szCs w:val="24"/>
              </w:rPr>
              <w:t>姓名</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职务</w:t>
            </w: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vMerge w:val="continue"/>
            <w:noWrap w:val="0"/>
            <w:vAlign w:val="center"/>
          </w:tcPr>
          <w:p>
            <w:pPr>
              <w:snapToGrid w:val="0"/>
              <w:jc w:val="center"/>
              <w:rPr>
                <w:rFonts w:eastAsia="仿宋_GB2312" w:cs="Times New Roman"/>
                <w:sz w:val="24"/>
                <w:szCs w:val="24"/>
              </w:rPr>
            </w:pPr>
          </w:p>
        </w:tc>
        <w:tc>
          <w:tcPr>
            <w:tcW w:w="1540" w:type="dxa"/>
            <w:noWrap w:val="0"/>
            <w:vAlign w:val="center"/>
          </w:tcPr>
          <w:p>
            <w:pPr>
              <w:snapToGrid w:val="0"/>
              <w:jc w:val="center"/>
              <w:rPr>
                <w:rFonts w:eastAsia="仿宋_GB2312" w:cs="Times New Roman"/>
                <w:sz w:val="24"/>
                <w:szCs w:val="24"/>
              </w:rPr>
            </w:pPr>
            <w:r>
              <w:rPr>
                <w:rFonts w:eastAsia="仿宋_GB2312" w:cs="Times New Roman"/>
                <w:sz w:val="24"/>
                <w:szCs w:val="24"/>
              </w:rPr>
              <w:t>邮箱</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电话</w:t>
            </w: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vMerge w:val="restart"/>
            <w:noWrap w:val="0"/>
            <w:vAlign w:val="center"/>
          </w:tcPr>
          <w:p>
            <w:pPr>
              <w:snapToGrid w:val="0"/>
              <w:jc w:val="center"/>
              <w:rPr>
                <w:rFonts w:eastAsia="仿宋_GB2312" w:cs="Times New Roman"/>
                <w:sz w:val="24"/>
                <w:szCs w:val="24"/>
              </w:rPr>
            </w:pPr>
            <w:r>
              <w:rPr>
                <w:rFonts w:eastAsia="仿宋_GB2312" w:cs="Times New Roman"/>
                <w:sz w:val="24"/>
                <w:szCs w:val="24"/>
              </w:rPr>
              <w:t>项目联系人</w:t>
            </w:r>
          </w:p>
        </w:tc>
        <w:tc>
          <w:tcPr>
            <w:tcW w:w="1540" w:type="dxa"/>
            <w:noWrap w:val="0"/>
            <w:vAlign w:val="center"/>
          </w:tcPr>
          <w:p>
            <w:pPr>
              <w:snapToGrid w:val="0"/>
              <w:jc w:val="center"/>
              <w:rPr>
                <w:rFonts w:eastAsia="仿宋_GB2312" w:cs="Times New Roman"/>
                <w:sz w:val="24"/>
                <w:szCs w:val="24"/>
              </w:rPr>
            </w:pPr>
            <w:r>
              <w:rPr>
                <w:rFonts w:eastAsia="仿宋_GB2312" w:cs="Times New Roman"/>
                <w:sz w:val="24"/>
                <w:szCs w:val="24"/>
              </w:rPr>
              <w:t>姓名</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电话</w:t>
            </w: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vMerge w:val="continue"/>
            <w:noWrap w:val="0"/>
            <w:vAlign w:val="center"/>
          </w:tcPr>
          <w:p>
            <w:pPr>
              <w:snapToGrid w:val="0"/>
              <w:jc w:val="center"/>
              <w:rPr>
                <w:rFonts w:eastAsia="仿宋_GB2312" w:cs="Times New Roman"/>
                <w:sz w:val="24"/>
                <w:szCs w:val="24"/>
              </w:rPr>
            </w:pPr>
          </w:p>
        </w:tc>
        <w:tc>
          <w:tcPr>
            <w:tcW w:w="1540" w:type="dxa"/>
            <w:noWrap w:val="0"/>
            <w:vAlign w:val="center"/>
          </w:tcPr>
          <w:p>
            <w:pPr>
              <w:snapToGrid w:val="0"/>
              <w:jc w:val="center"/>
              <w:rPr>
                <w:rFonts w:eastAsia="仿宋_GB2312" w:cs="Times New Roman"/>
                <w:sz w:val="24"/>
                <w:szCs w:val="24"/>
              </w:rPr>
            </w:pPr>
            <w:r>
              <w:rPr>
                <w:rFonts w:eastAsia="仿宋_GB2312" w:cs="Times New Roman"/>
                <w:sz w:val="24"/>
                <w:szCs w:val="24"/>
              </w:rPr>
              <w:t>职务</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手机</w:t>
            </w: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303" w:type="dxa"/>
            <w:gridSpan w:val="2"/>
            <w:vMerge w:val="continue"/>
            <w:noWrap w:val="0"/>
            <w:vAlign w:val="center"/>
          </w:tcPr>
          <w:p>
            <w:pPr>
              <w:snapToGrid w:val="0"/>
              <w:jc w:val="center"/>
              <w:rPr>
                <w:rFonts w:eastAsia="仿宋_GB2312" w:cs="Times New Roman"/>
                <w:sz w:val="24"/>
                <w:szCs w:val="24"/>
              </w:rPr>
            </w:pPr>
          </w:p>
        </w:tc>
        <w:tc>
          <w:tcPr>
            <w:tcW w:w="1540" w:type="dxa"/>
            <w:noWrap w:val="0"/>
            <w:vAlign w:val="center"/>
          </w:tcPr>
          <w:p>
            <w:pPr>
              <w:snapToGrid w:val="0"/>
              <w:jc w:val="center"/>
              <w:rPr>
                <w:rFonts w:eastAsia="仿宋_GB2312" w:cs="Times New Roman"/>
                <w:sz w:val="24"/>
                <w:szCs w:val="24"/>
              </w:rPr>
            </w:pPr>
            <w:r>
              <w:rPr>
                <w:rFonts w:eastAsia="仿宋_GB2312" w:cs="Times New Roman"/>
                <w:sz w:val="24"/>
                <w:szCs w:val="24"/>
              </w:rPr>
              <w:t>传真</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邮箱</w:t>
            </w: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3"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近三年发展情况</w:t>
            </w:r>
          </w:p>
        </w:tc>
        <w:tc>
          <w:tcPr>
            <w:tcW w:w="174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2020年</w:t>
            </w:r>
          </w:p>
        </w:tc>
        <w:tc>
          <w:tcPr>
            <w:tcW w:w="135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2021年</w:t>
            </w:r>
          </w:p>
        </w:tc>
        <w:tc>
          <w:tcPr>
            <w:tcW w:w="1725" w:type="dxa"/>
            <w:noWrap w:val="0"/>
            <w:vAlign w:val="center"/>
          </w:tcPr>
          <w:p>
            <w:pPr>
              <w:snapToGrid w:val="0"/>
              <w:jc w:val="center"/>
              <w:rPr>
                <w:rFonts w:eastAsia="仿宋_GB2312" w:cs="Times New Roman"/>
                <w:sz w:val="24"/>
                <w:szCs w:val="24"/>
              </w:rPr>
            </w:pPr>
            <w:r>
              <w:rPr>
                <w:rFonts w:eastAsia="仿宋_GB2312" w:cs="Times New Roman"/>
                <w:sz w:val="24"/>
                <w:szCs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3"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资产总额（万元）</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3"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资产负债率（%）</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3"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主营业务收入（万元）</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3"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利润率（%）</w:t>
            </w:r>
          </w:p>
        </w:tc>
        <w:tc>
          <w:tcPr>
            <w:tcW w:w="1741" w:type="dxa"/>
            <w:gridSpan w:val="2"/>
            <w:noWrap w:val="0"/>
            <w:vAlign w:val="center"/>
          </w:tcPr>
          <w:p>
            <w:pPr>
              <w:snapToGrid w:val="0"/>
              <w:jc w:val="center"/>
              <w:rPr>
                <w:rFonts w:eastAsia="仿宋_GB2312" w:cs="Times New Roman"/>
                <w:sz w:val="24"/>
                <w:szCs w:val="24"/>
              </w:rPr>
            </w:pPr>
          </w:p>
        </w:tc>
        <w:tc>
          <w:tcPr>
            <w:tcW w:w="1351" w:type="dxa"/>
            <w:gridSpan w:val="2"/>
            <w:noWrap w:val="0"/>
            <w:vAlign w:val="center"/>
          </w:tcPr>
          <w:p>
            <w:pPr>
              <w:snapToGrid w:val="0"/>
              <w:jc w:val="center"/>
              <w:rPr>
                <w:rFonts w:eastAsia="仿宋_GB2312" w:cs="Times New Roman"/>
                <w:sz w:val="24"/>
                <w:szCs w:val="24"/>
              </w:rPr>
            </w:pPr>
          </w:p>
        </w:tc>
        <w:tc>
          <w:tcPr>
            <w:tcW w:w="1725" w:type="dxa"/>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3"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企业近三年是否发生过重大安全生产事故、重大环境事故</w:t>
            </w:r>
            <w:r>
              <w:rPr>
                <w:rStyle w:val="11"/>
                <w:rFonts w:eastAsia="仿宋_GB2312" w:cs="Times New Roman"/>
                <w:sz w:val="24"/>
                <w:szCs w:val="24"/>
              </w:rPr>
              <w:footnoteReference w:id="1"/>
            </w:r>
          </w:p>
        </w:tc>
        <w:tc>
          <w:tcPr>
            <w:tcW w:w="4817" w:type="dxa"/>
            <w:gridSpan w:val="5"/>
            <w:noWrap w:val="0"/>
            <w:vAlign w:val="center"/>
          </w:tcPr>
          <w:p>
            <w:pPr>
              <w:pStyle w:val="3"/>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单位简介</w:t>
            </w:r>
          </w:p>
        </w:tc>
        <w:tc>
          <w:tcPr>
            <w:tcW w:w="6805" w:type="dxa"/>
            <w:gridSpan w:val="7"/>
            <w:noWrap w:val="0"/>
            <w:vAlign w:val="top"/>
          </w:tcPr>
          <w:p>
            <w:pPr>
              <w:snapToGrid w:val="0"/>
              <w:jc w:val="left"/>
              <w:rPr>
                <w:rFonts w:eastAsia="仿宋_GB2312" w:cs="Times New Roman"/>
                <w:sz w:val="24"/>
                <w:szCs w:val="24"/>
              </w:rPr>
            </w:pPr>
            <w:r>
              <w:rPr>
                <w:rFonts w:eastAsia="仿宋_GB2312" w:cs="Times New Roman"/>
                <w:sz w:val="24"/>
                <w:szCs w:val="24"/>
              </w:rPr>
              <w:t>（包括发展历程、主营业务、主要产品、技术实力等基本情况，不超500字）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真实性</w:t>
            </w:r>
          </w:p>
          <w:p>
            <w:pPr>
              <w:snapToGrid w:val="0"/>
              <w:jc w:val="center"/>
              <w:rPr>
                <w:rFonts w:eastAsia="仿宋_GB2312" w:cs="Times New Roman"/>
                <w:sz w:val="24"/>
                <w:szCs w:val="24"/>
              </w:rPr>
            </w:pPr>
            <w:r>
              <w:rPr>
                <w:rFonts w:eastAsia="仿宋_GB2312" w:cs="Times New Roman"/>
                <w:sz w:val="24"/>
                <w:szCs w:val="24"/>
              </w:rPr>
              <w:t>承诺</w:t>
            </w:r>
          </w:p>
        </w:tc>
        <w:tc>
          <w:tcPr>
            <w:tcW w:w="6805" w:type="dxa"/>
            <w:gridSpan w:val="7"/>
            <w:noWrap w:val="0"/>
            <w:vAlign w:val="top"/>
          </w:tcPr>
          <w:p>
            <w:pPr>
              <w:snapToGrid w:val="0"/>
              <w:spacing w:before="156" w:beforeLines="50"/>
              <w:ind w:firstLine="480" w:firstLineChars="200"/>
              <w:rPr>
                <w:rFonts w:eastAsia="仿宋_GB2312" w:cs="Times New Roman"/>
                <w:sz w:val="24"/>
                <w:szCs w:val="24"/>
              </w:rPr>
            </w:pPr>
            <w:r>
              <w:rPr>
                <w:rFonts w:eastAsia="仿宋_GB2312" w:cs="Times New Roman"/>
                <w:sz w:val="24"/>
                <w:szCs w:val="24"/>
              </w:rPr>
              <w:t>我单位申报的所有材料，均真实、完整，如有不实，愿承担相应的责任。</w:t>
            </w:r>
          </w:p>
          <w:p>
            <w:pPr>
              <w:snapToGrid w:val="0"/>
              <w:rPr>
                <w:rFonts w:eastAsia="仿宋_GB2312" w:cs="Times New Roman"/>
                <w:sz w:val="24"/>
                <w:szCs w:val="24"/>
              </w:rPr>
            </w:pPr>
            <w:r>
              <w:rPr>
                <w:rFonts w:eastAsia="仿宋_GB2312" w:cs="Times New Roman"/>
                <w:sz w:val="24"/>
                <w:szCs w:val="24"/>
              </w:rPr>
              <w:t xml:space="preserve">                       法定代表人签章：              </w:t>
            </w:r>
          </w:p>
          <w:p>
            <w:pPr>
              <w:snapToGrid w:val="0"/>
              <w:rPr>
                <w:rFonts w:eastAsia="仿宋_GB2312" w:cs="Times New Roman"/>
                <w:sz w:val="24"/>
                <w:szCs w:val="24"/>
              </w:rPr>
            </w:pPr>
          </w:p>
          <w:p>
            <w:pPr>
              <w:snapToGrid w:val="0"/>
              <w:ind w:firstLine="2640" w:firstLineChars="1100"/>
              <w:rPr>
                <w:rFonts w:eastAsia="仿宋_GB2312" w:cs="Times New Roman"/>
                <w:sz w:val="24"/>
                <w:szCs w:val="24"/>
              </w:rPr>
            </w:pPr>
            <w:r>
              <w:rPr>
                <w:rFonts w:eastAsia="仿宋_GB2312" w:cs="Times New Roman"/>
                <w:sz w:val="24"/>
                <w:szCs w:val="24"/>
              </w:rPr>
              <w:t xml:space="preserve"> 公          章：              </w:t>
            </w:r>
          </w:p>
          <w:p>
            <w:pPr>
              <w:snapToGrid w:val="0"/>
              <w:ind w:firstLine="2640" w:firstLineChars="1100"/>
              <w:rPr>
                <w:rFonts w:eastAsia="仿宋_GB2312" w:cs="Times New Roman"/>
                <w:sz w:val="24"/>
                <w:szCs w:val="24"/>
              </w:rPr>
            </w:pPr>
          </w:p>
          <w:p>
            <w:pPr>
              <w:rPr>
                <w:rFonts w:eastAsia="仿宋_GB2312" w:cs="Times New Roman"/>
                <w:sz w:val="24"/>
                <w:szCs w:val="24"/>
              </w:rPr>
            </w:pPr>
            <w:r>
              <w:rPr>
                <w:rFonts w:eastAsia="仿宋_GB2312" w:cs="Times New Roman"/>
                <w:sz w:val="24"/>
                <w:szCs w:val="24"/>
              </w:rPr>
              <w:t xml:space="preserve">                                      年     月    日                             </w:t>
            </w:r>
          </w:p>
        </w:tc>
      </w:tr>
    </w:tbl>
    <w:p>
      <w:pPr>
        <w:rPr>
          <w:rFonts w:cs="Times New Roma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4"/>
          <w:cols w:space="720" w:num="1"/>
          <w:docGrid w:type="lines" w:linePitch="312" w:charSpace="0"/>
        </w:sectPr>
      </w:pPr>
    </w:p>
    <w:tbl>
      <w:tblPr>
        <w:tblStyle w:val="9"/>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51"/>
        <w:gridCol w:w="739"/>
        <w:gridCol w:w="1299"/>
        <w:gridCol w:w="646"/>
        <w:gridCol w:w="1345"/>
        <w:gridCol w:w="28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0" w:type="dxa"/>
            <w:gridSpan w:val="8"/>
            <w:noWrap w:val="0"/>
            <w:vAlign w:val="center"/>
          </w:tcPr>
          <w:p>
            <w:pPr>
              <w:snapToGrid w:val="0"/>
              <w:jc w:val="center"/>
              <w:rPr>
                <w:rFonts w:eastAsia="楷体_GB2312" w:cs="Times New Roman"/>
                <w:sz w:val="24"/>
                <w:szCs w:val="24"/>
              </w:rPr>
            </w:pPr>
            <w:r>
              <w:rPr>
                <w:rFonts w:eastAsia="楷体_GB2312" w:cs="Times New Roman"/>
                <w:b/>
                <w:bCs/>
                <w:sz w:val="28"/>
                <w:szCs w:val="28"/>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攻关方向一</w:t>
            </w:r>
            <w:r>
              <w:rPr>
                <w:rFonts w:hint="default" w:eastAsia="仿宋_GB2312" w:cs="Times New Roman"/>
                <w:sz w:val="24"/>
                <w:szCs w:val="24"/>
                <w:vertAlign w:val="superscript"/>
              </w:rPr>
              <w:t>3</w:t>
            </w:r>
          </w:p>
        </w:tc>
        <w:tc>
          <w:tcPr>
            <w:tcW w:w="6805" w:type="dxa"/>
            <w:gridSpan w:val="7"/>
            <w:noWrap w:val="0"/>
            <w:vAlign w:val="center"/>
          </w:tcPr>
          <w:p>
            <w:pPr>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服务行业大类</w:t>
            </w:r>
          </w:p>
          <w:p>
            <w:pPr>
              <w:snapToGrid w:val="0"/>
              <w:jc w:val="center"/>
              <w:rPr>
                <w:rFonts w:eastAsia="仿宋_GB2312" w:cs="Times New Roman"/>
                <w:sz w:val="24"/>
                <w:szCs w:val="24"/>
              </w:rPr>
            </w:pPr>
            <w:r>
              <w:rPr>
                <w:rFonts w:hint="default" w:eastAsia="仿宋_GB2312" w:cs="Times New Roman"/>
                <w:sz w:val="24"/>
                <w:szCs w:val="24"/>
              </w:rPr>
              <w:t>（</w:t>
            </w:r>
            <w:r>
              <w:rPr>
                <w:rFonts w:hint="default" w:eastAsia="仿宋_GB2312" w:cs="Times New Roman"/>
                <w:sz w:val="24"/>
                <w:szCs w:val="24"/>
                <w:lang w:eastAsia="zh-CN"/>
              </w:rPr>
              <w:t>可</w:t>
            </w:r>
            <w:r>
              <w:rPr>
                <w:rFonts w:hint="default" w:eastAsia="仿宋_GB2312" w:cs="Times New Roman"/>
                <w:sz w:val="24"/>
                <w:szCs w:val="24"/>
              </w:rPr>
              <w:t>多选）</w:t>
            </w:r>
          </w:p>
        </w:tc>
        <w:tc>
          <w:tcPr>
            <w:tcW w:w="6805" w:type="dxa"/>
            <w:gridSpan w:val="7"/>
            <w:noWrap w:val="0"/>
            <w:vAlign w:val="center"/>
          </w:tcPr>
          <w:p>
            <w:pPr>
              <w:snapToGrid w:val="0"/>
              <w:jc w:val="center"/>
              <w:rPr>
                <w:rFonts w:eastAsia="仿宋_GB2312" w:cs="Times New Roman"/>
                <w:sz w:val="24"/>
                <w:szCs w:val="24"/>
              </w:rPr>
            </w:pPr>
            <w:r>
              <w:rPr>
                <w:rFonts w:eastAsia="仿宋_GB2312" w:cs="Times New Roman"/>
                <w:sz w:val="24"/>
                <w:szCs w:val="24"/>
              </w:rPr>
              <w:t>□原材料  □装备  □消费品  □电子信息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服务重点行业</w:t>
            </w:r>
            <w:r>
              <w:rPr>
                <w:rFonts w:hint="default" w:eastAsia="仿宋_GB2312" w:cs="Times New Roman"/>
                <w:sz w:val="24"/>
                <w:szCs w:val="24"/>
                <w:vertAlign w:val="superscript"/>
              </w:rPr>
              <w:t>4</w:t>
            </w:r>
          </w:p>
          <w:p>
            <w:pPr>
              <w:snapToGrid w:val="0"/>
              <w:jc w:val="center"/>
              <w:rPr>
                <w:rFonts w:eastAsia="仿宋_GB2312" w:cs="Times New Roman"/>
                <w:sz w:val="24"/>
                <w:szCs w:val="24"/>
              </w:rPr>
            </w:pPr>
            <w:r>
              <w:rPr>
                <w:rFonts w:hint="default" w:eastAsia="仿宋_GB2312" w:cs="Times New Roman"/>
                <w:sz w:val="24"/>
                <w:szCs w:val="24"/>
              </w:rPr>
              <w:t>（</w:t>
            </w:r>
            <w:r>
              <w:rPr>
                <w:rFonts w:hint="default" w:eastAsia="仿宋_GB2312" w:cs="Times New Roman"/>
                <w:sz w:val="24"/>
                <w:szCs w:val="24"/>
                <w:lang w:eastAsia="zh-CN"/>
              </w:rPr>
              <w:t>可</w:t>
            </w:r>
            <w:r>
              <w:rPr>
                <w:rFonts w:hint="default" w:eastAsia="仿宋_GB2312" w:cs="Times New Roman"/>
                <w:sz w:val="24"/>
                <w:szCs w:val="24"/>
              </w:rPr>
              <w:t>多选）</w:t>
            </w:r>
          </w:p>
        </w:tc>
        <w:tc>
          <w:tcPr>
            <w:tcW w:w="6805" w:type="dxa"/>
            <w:gridSpan w:val="7"/>
            <w:noWrap w:val="0"/>
            <w:vAlign w:val="center"/>
          </w:tcPr>
          <w:p>
            <w:pPr>
              <w:snapToGrid w:val="0"/>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主要</w:t>
            </w:r>
          </w:p>
          <w:p>
            <w:pPr>
              <w:snapToGrid w:val="0"/>
              <w:jc w:val="center"/>
              <w:rPr>
                <w:rFonts w:eastAsia="仿宋_GB2312" w:cs="Times New Roman"/>
                <w:sz w:val="24"/>
                <w:szCs w:val="24"/>
              </w:rPr>
            </w:pPr>
            <w:r>
              <w:rPr>
                <w:rFonts w:eastAsia="仿宋_GB2312" w:cs="Times New Roman"/>
                <w:sz w:val="24"/>
                <w:szCs w:val="24"/>
              </w:rPr>
              <w:t>应用场景</w:t>
            </w:r>
          </w:p>
        </w:tc>
        <w:tc>
          <w:tcPr>
            <w:tcW w:w="1490"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环节名称</w:t>
            </w:r>
          </w:p>
        </w:tc>
        <w:tc>
          <w:tcPr>
            <w:tcW w:w="1945"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（系统中下拉选择，可多选）</w:t>
            </w:r>
          </w:p>
        </w:tc>
        <w:tc>
          <w:tcPr>
            <w:tcW w:w="1345" w:type="dxa"/>
            <w:noWrap w:val="0"/>
            <w:vAlign w:val="center"/>
          </w:tcPr>
          <w:p>
            <w:pPr>
              <w:snapToGrid w:val="0"/>
              <w:jc w:val="center"/>
              <w:rPr>
                <w:rFonts w:eastAsia="仿宋_GB2312" w:cs="Times New Roman"/>
                <w:sz w:val="24"/>
                <w:szCs w:val="24"/>
              </w:rPr>
            </w:pPr>
            <w:r>
              <w:rPr>
                <w:rFonts w:eastAsia="仿宋_GB2312" w:cs="Times New Roman"/>
                <w:sz w:val="24"/>
                <w:szCs w:val="24"/>
              </w:rPr>
              <w:t>场景名称</w:t>
            </w:r>
          </w:p>
        </w:tc>
        <w:tc>
          <w:tcPr>
            <w:tcW w:w="2025"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（系统中下拉选择，可多选）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855" w:type="dxa"/>
            <w:noWrap w:val="0"/>
            <w:vAlign w:val="center"/>
          </w:tcPr>
          <w:p>
            <w:pPr>
              <w:snapToGrid w:val="0"/>
              <w:jc w:val="center"/>
              <w:rPr>
                <w:rFonts w:hint="default" w:eastAsia="仿宋_GB2312" w:cs="Times New Roman"/>
                <w:sz w:val="24"/>
                <w:szCs w:val="24"/>
              </w:rPr>
            </w:pPr>
            <w:r>
              <w:rPr>
                <w:rFonts w:eastAsia="仿宋_GB2312" w:cs="Times New Roman"/>
                <w:sz w:val="24"/>
                <w:szCs w:val="24"/>
              </w:rPr>
              <w:t>解决方案名称</w:t>
            </w:r>
            <w:r>
              <w:rPr>
                <w:rFonts w:hint="default" w:eastAsia="仿宋_GB2312" w:cs="Times New Roman"/>
                <w:sz w:val="24"/>
                <w:szCs w:val="24"/>
                <w:vertAlign w:val="superscript"/>
              </w:rPr>
              <w:t>5</w:t>
            </w:r>
          </w:p>
        </w:tc>
        <w:tc>
          <w:tcPr>
            <w:tcW w:w="6805" w:type="dxa"/>
            <w:gridSpan w:val="7"/>
            <w:noWrap w:val="0"/>
            <w:vAlign w:val="center"/>
          </w:tcPr>
          <w:p>
            <w:pPr>
              <w:jc w:val="center"/>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攻关起止日期</w:t>
            </w:r>
          </w:p>
        </w:tc>
        <w:tc>
          <w:tcPr>
            <w:tcW w:w="6805" w:type="dxa"/>
            <w:gridSpan w:val="7"/>
            <w:noWrap w:val="0"/>
            <w:vAlign w:val="center"/>
          </w:tcPr>
          <w:p>
            <w:pPr>
              <w:snapToGrid w:val="0"/>
              <w:ind w:firstLine="240" w:firstLineChars="10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年</w:t>
            </w:r>
            <w:r>
              <w:rPr>
                <w:rFonts w:eastAsia="仿宋_GB2312" w:cs="Times New Roman"/>
                <w:sz w:val="24"/>
                <w:szCs w:val="24"/>
                <w:u w:val="single"/>
              </w:rPr>
              <w:t xml:space="preserve">   </w:t>
            </w:r>
            <w:r>
              <w:rPr>
                <w:rFonts w:eastAsia="仿宋_GB2312" w:cs="Times New Roman"/>
                <w:sz w:val="24"/>
                <w:szCs w:val="24"/>
              </w:rPr>
              <w:t xml:space="preserve">月  ~ </w:t>
            </w:r>
            <w:r>
              <w:rPr>
                <w:rFonts w:eastAsia="仿宋_GB2312" w:cs="Times New Roman"/>
                <w:sz w:val="24"/>
                <w:szCs w:val="24"/>
                <w:u w:val="single"/>
              </w:rPr>
              <w:t xml:space="preserve">         </w:t>
            </w:r>
            <w:r>
              <w:rPr>
                <w:rFonts w:eastAsia="仿宋_GB2312" w:cs="Times New Roman"/>
                <w:sz w:val="24"/>
                <w:szCs w:val="24"/>
              </w:rPr>
              <w:t>年</w:t>
            </w:r>
            <w:r>
              <w:rPr>
                <w:rFonts w:eastAsia="仿宋_GB2312" w:cs="Times New Roman"/>
                <w:sz w:val="24"/>
                <w:szCs w:val="24"/>
                <w:u w:val="single"/>
              </w:rPr>
              <w:t xml:space="preserve">   </w:t>
            </w:r>
            <w:r>
              <w:rPr>
                <w:rFonts w:eastAsia="仿宋_GB2312" w:cs="Times New Roman"/>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计划研发经费</w:t>
            </w:r>
          </w:p>
        </w:tc>
        <w:tc>
          <w:tcPr>
            <w:tcW w:w="6805" w:type="dxa"/>
            <w:gridSpan w:val="7"/>
            <w:noWrap w:val="0"/>
            <w:vAlign w:val="center"/>
          </w:tcPr>
          <w:p>
            <w:pPr>
              <w:snapToGrid w:val="0"/>
              <w:jc w:val="center"/>
              <w:rPr>
                <w:rFonts w:eastAsia="仿宋_GB2312" w:cs="Times New Roman"/>
                <w:sz w:val="24"/>
                <w:szCs w:val="24"/>
              </w:rPr>
            </w:pPr>
            <w:r>
              <w:rPr>
                <w:rFonts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解决痛点问题</w:t>
            </w:r>
          </w:p>
        </w:tc>
        <w:tc>
          <w:tcPr>
            <w:tcW w:w="6805" w:type="dxa"/>
            <w:gridSpan w:val="7"/>
            <w:noWrap w:val="0"/>
            <w:vAlign w:val="top"/>
          </w:tcPr>
          <w:p>
            <w:pPr>
              <w:jc w:val="left"/>
              <w:rPr>
                <w:rFonts w:eastAsia="仿宋_GB2312" w:cs="Times New Roman"/>
                <w:sz w:val="24"/>
                <w:szCs w:val="24"/>
              </w:rPr>
            </w:pPr>
            <w:r>
              <w:rPr>
                <w:rFonts w:eastAsia="仿宋_GB2312" w:cs="Times New Roman"/>
                <w:sz w:val="24"/>
                <w:szCs w:val="24"/>
              </w:rPr>
              <w:t>（如解决工艺、质量、效率、成本、用工、能效、双碳等问题，不超过200字）</w:t>
            </w:r>
          </w:p>
          <w:p>
            <w:pPr>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方案简述</w:t>
            </w:r>
          </w:p>
        </w:tc>
        <w:tc>
          <w:tcPr>
            <w:tcW w:w="6805" w:type="dxa"/>
            <w:gridSpan w:val="7"/>
            <w:noWrap w:val="0"/>
            <w:vAlign w:val="center"/>
          </w:tcPr>
          <w:p>
            <w:pPr>
              <w:snapToGrid w:val="0"/>
              <w:jc w:val="left"/>
              <w:rPr>
                <w:rFonts w:eastAsia="仿宋_GB2312" w:cs="Times New Roman"/>
                <w:sz w:val="24"/>
                <w:szCs w:val="24"/>
              </w:rPr>
            </w:pPr>
            <w:r>
              <w:rPr>
                <w:rFonts w:eastAsia="仿宋_GB2312" w:cs="Times New Roman"/>
                <w:sz w:val="24"/>
                <w:szCs w:val="24"/>
              </w:rPr>
              <w:t>（对方案具体内容、预期达到的技术和成效进行简要描述，不超过500字）</w:t>
            </w:r>
          </w:p>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restart"/>
            <w:noWrap w:val="0"/>
            <w:vAlign w:val="center"/>
          </w:tcPr>
          <w:p>
            <w:pPr>
              <w:snapToGrid w:val="0"/>
              <w:jc w:val="center"/>
              <w:rPr>
                <w:rFonts w:eastAsia="仿宋_GB2312" w:cs="Times New Roman"/>
                <w:sz w:val="24"/>
                <w:szCs w:val="24"/>
              </w:rPr>
            </w:pPr>
            <w:r>
              <w:rPr>
                <w:rFonts w:eastAsia="仿宋_GB2312" w:cs="Times New Roman"/>
                <w:sz w:val="24"/>
                <w:szCs w:val="24"/>
              </w:rPr>
              <w:t>关键技术</w:t>
            </w: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38"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技术名称</w:t>
            </w:r>
          </w:p>
        </w:tc>
        <w:tc>
          <w:tcPr>
            <w:tcW w:w="227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745" w:type="dxa"/>
            <w:noWrap w:val="0"/>
            <w:vAlign w:val="center"/>
          </w:tcPr>
          <w:p>
            <w:pPr>
              <w:snapToGrid w:val="0"/>
              <w:jc w:val="center"/>
              <w:rPr>
                <w:rFonts w:eastAsia="仿宋_GB2312" w:cs="Times New Roman"/>
                <w:sz w:val="24"/>
                <w:szCs w:val="24"/>
              </w:rPr>
            </w:pPr>
            <w:r>
              <w:rPr>
                <w:rFonts w:hint="default" w:eastAsia="仿宋_GB2312" w:cs="Times New Roman"/>
                <w:sz w:val="24"/>
                <w:szCs w:val="24"/>
              </w:rPr>
              <w:t>研制</w:t>
            </w:r>
            <w:r>
              <w:rPr>
                <w:rFonts w:eastAsia="仿宋_GB2312" w:cs="Times New Roman"/>
                <w:sz w:val="24"/>
                <w:szCs w:val="24"/>
              </w:rPr>
              <w:t>单位</w:t>
            </w:r>
            <w:r>
              <w:rPr>
                <w:rFonts w:hint="default" w:eastAsia="仿宋_GB2312" w:cs="Times New Roman"/>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2</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855" w:type="dxa"/>
            <w:vMerge w:val="restart"/>
            <w:noWrap w:val="0"/>
            <w:tcMar>
              <w:left w:w="28" w:type="dxa"/>
              <w:right w:w="28" w:type="dxa"/>
            </w:tcMar>
            <w:vAlign w:val="center"/>
          </w:tcPr>
          <w:p>
            <w:pPr>
              <w:snapToGrid w:val="0"/>
              <w:jc w:val="center"/>
              <w:rPr>
                <w:rFonts w:eastAsia="仿宋_GB2312" w:cs="Times New Roman"/>
                <w:sz w:val="24"/>
                <w:szCs w:val="24"/>
              </w:rPr>
            </w:pPr>
            <w:r>
              <w:rPr>
                <w:rFonts w:eastAsia="仿宋_GB2312" w:cs="Times New Roman"/>
                <w:sz w:val="24"/>
                <w:szCs w:val="24"/>
              </w:rPr>
              <w:t>核心制造装备</w:t>
            </w: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38"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装备名称</w:t>
            </w:r>
          </w:p>
        </w:tc>
        <w:tc>
          <w:tcPr>
            <w:tcW w:w="227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745" w:type="dxa"/>
            <w:noWrap w:val="0"/>
            <w:vAlign w:val="center"/>
          </w:tcPr>
          <w:p>
            <w:pPr>
              <w:snapToGrid w:val="0"/>
              <w:jc w:val="center"/>
              <w:rPr>
                <w:rFonts w:eastAsia="仿宋_GB2312" w:cs="Times New Roman"/>
                <w:sz w:val="24"/>
                <w:szCs w:val="24"/>
              </w:rPr>
            </w:pPr>
            <w:r>
              <w:rPr>
                <w:rFonts w:eastAsia="仿宋_GB2312" w:cs="Times New Roman"/>
                <w:sz w:val="24"/>
                <w:szCs w:val="24"/>
              </w:rPr>
              <w:t>研制单位</w:t>
            </w:r>
            <w:r>
              <w:rPr>
                <w:rFonts w:hint="default" w:eastAsia="仿宋_GB2312" w:cs="Times New Roman"/>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855" w:type="dxa"/>
            <w:vMerge w:val="continue"/>
            <w:noWrap w:val="0"/>
            <w:tcMar>
              <w:left w:w="28" w:type="dxa"/>
              <w:right w:w="28" w:type="dxa"/>
            </w:tcMar>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tcMar>
              <w:left w:w="85" w:type="dxa"/>
              <w:right w:w="57" w:type="dxa"/>
            </w:tcMar>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855" w:type="dxa"/>
            <w:vMerge w:val="continue"/>
            <w:noWrap w:val="0"/>
            <w:tcMar>
              <w:left w:w="28" w:type="dxa"/>
              <w:right w:w="28" w:type="dxa"/>
            </w:tcMar>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2</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855" w:type="dxa"/>
            <w:vMerge w:val="continue"/>
            <w:noWrap w:val="0"/>
            <w:tcMar>
              <w:left w:w="28" w:type="dxa"/>
              <w:right w:w="28" w:type="dxa"/>
            </w:tcMar>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restart"/>
            <w:noWrap w:val="0"/>
            <w:vAlign w:val="center"/>
          </w:tcPr>
          <w:p>
            <w:pPr>
              <w:snapToGrid w:val="0"/>
              <w:jc w:val="center"/>
              <w:rPr>
                <w:rFonts w:eastAsia="仿宋_GB2312" w:cs="Times New Roman"/>
                <w:sz w:val="24"/>
                <w:szCs w:val="24"/>
              </w:rPr>
            </w:pPr>
            <w:r>
              <w:rPr>
                <w:rFonts w:eastAsia="仿宋_GB2312" w:cs="Times New Roman"/>
                <w:sz w:val="24"/>
                <w:szCs w:val="24"/>
              </w:rPr>
              <w:t>核心工业软件（包括平台）</w:t>
            </w: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38"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工业软件名称</w:t>
            </w:r>
          </w:p>
        </w:tc>
        <w:tc>
          <w:tcPr>
            <w:tcW w:w="227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745" w:type="dxa"/>
            <w:noWrap w:val="0"/>
            <w:vAlign w:val="center"/>
          </w:tcPr>
          <w:p>
            <w:pPr>
              <w:snapToGrid w:val="0"/>
              <w:jc w:val="center"/>
              <w:rPr>
                <w:rFonts w:eastAsia="仿宋_GB2312" w:cs="Times New Roman"/>
                <w:sz w:val="24"/>
                <w:szCs w:val="24"/>
              </w:rPr>
            </w:pPr>
            <w:r>
              <w:rPr>
                <w:rFonts w:eastAsia="仿宋_GB2312" w:cs="Times New Roman"/>
                <w:sz w:val="24"/>
                <w:szCs w:val="24"/>
              </w:rPr>
              <w:t>研制单位</w:t>
            </w:r>
            <w:r>
              <w:rPr>
                <w:rFonts w:hint="default" w:eastAsia="仿宋_GB2312" w:cs="Times New Roman"/>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tcMar>
              <w:left w:w="85" w:type="dxa"/>
              <w:right w:w="57" w:type="dxa"/>
            </w:tcMar>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2</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w:t>
            </w:r>
          </w:p>
        </w:tc>
        <w:tc>
          <w:tcPr>
            <w:tcW w:w="2038" w:type="dxa"/>
            <w:gridSpan w:val="2"/>
            <w:noWrap w:val="0"/>
            <w:vAlign w:val="center"/>
          </w:tcPr>
          <w:p>
            <w:pPr>
              <w:snapToGrid w:val="0"/>
              <w:jc w:val="left"/>
              <w:rPr>
                <w:rFonts w:eastAsia="仿宋_GB2312" w:cs="Times New Roman"/>
                <w:sz w:val="24"/>
                <w:szCs w:val="24"/>
              </w:rPr>
            </w:pPr>
          </w:p>
        </w:tc>
        <w:tc>
          <w:tcPr>
            <w:tcW w:w="2271" w:type="dxa"/>
            <w:gridSpan w:val="3"/>
            <w:noWrap w:val="0"/>
            <w:vAlign w:val="center"/>
          </w:tcPr>
          <w:p>
            <w:pPr>
              <w:snapToGrid w:val="0"/>
              <w:jc w:val="left"/>
              <w:rPr>
                <w:rFonts w:eastAsia="仿宋_GB2312" w:cs="Times New Roman"/>
                <w:sz w:val="24"/>
                <w:szCs w:val="24"/>
              </w:rPr>
            </w:pPr>
          </w:p>
        </w:tc>
        <w:tc>
          <w:tcPr>
            <w:tcW w:w="1745" w:type="dxa"/>
            <w:noWrap w:val="0"/>
            <w:vAlign w:val="center"/>
          </w:tcPr>
          <w:p>
            <w:pPr>
              <w:snapToGrid w:val="0"/>
              <w:jc w:val="left"/>
              <w:rPr>
                <w:rFonts w:eastAsia="仿宋_GB2312" w:cs="Times New Roman"/>
                <w:sz w:val="24"/>
                <w:szCs w:val="24"/>
              </w:rPr>
            </w:pPr>
          </w:p>
        </w:tc>
      </w:tr>
    </w:tbl>
    <w:p>
      <w:pPr>
        <w:rPr>
          <w:rFonts w:cs="Times New Roman"/>
        </w:rPr>
      </w:pPr>
      <w:r>
        <w:rPr>
          <w:rFonts w:cs="Times New Roman"/>
        </w:rPr>
        <w:pict>
          <v:line id="直接连接符 5" o:spid="_x0000_s1026" o:spt="20" style="position:absolute;left:0pt;margin-left:-0.45pt;margin-top:11.35pt;height:0pt;width:129.05pt;z-index:251658240;mso-width-relative:page;mso-height-relative:page;" filled="f" stroked="t" coordsize="21600,21600">
            <v:path arrowok="t"/>
            <v:fill on="f" focussize="0,0"/>
            <v:stroke weight="0.5pt"/>
            <v:imagedata o:title=""/>
            <o:lock v:ext="edit" aspectratio="f"/>
          </v:line>
        </w:pict>
      </w:r>
    </w:p>
    <w:p>
      <w:pPr>
        <w:pStyle w:val="8"/>
        <w:rPr>
          <w:rFonts w:ascii="Times New Roman" w:hAnsi="Times New Roman" w:cs="Times New Roman"/>
        </w:rPr>
      </w:pPr>
      <w:r>
        <w:rPr>
          <w:rFonts w:hint="eastAsia" w:ascii="Times New Roman" w:hAnsi="Times New Roman" w:cs="Times New Roman"/>
          <w:vertAlign w:val="superscript"/>
        </w:rPr>
        <w:t xml:space="preserve">3  </w:t>
      </w:r>
      <w:r>
        <w:rPr>
          <w:rFonts w:hint="eastAsia" w:ascii="Times New Roman" w:hAnsi="Times New Roman" w:cs="Times New Roman"/>
        </w:rPr>
        <w:t>按照揭榜挂帅任务中涉及的21个攻关方向进行选择</w:t>
      </w:r>
      <w:r>
        <w:rPr>
          <w:rFonts w:ascii="Times New Roman" w:hAnsi="Times New Roman" w:cs="Times New Roman"/>
        </w:rPr>
        <w:t>。</w:t>
      </w:r>
    </w:p>
    <w:p>
      <w:pPr>
        <w:pStyle w:val="8"/>
        <w:rPr>
          <w:rFonts w:ascii="Times New Roman" w:hAnsi="Times New Roman" w:cs="Times New Roman"/>
        </w:rPr>
      </w:pPr>
      <w:r>
        <w:rPr>
          <w:rFonts w:hint="eastAsia" w:ascii="Times New Roman" w:hAnsi="Times New Roman" w:cs="Times New Roman"/>
          <w:vertAlign w:val="superscript"/>
        </w:rPr>
        <w:t>4</w:t>
      </w:r>
      <w:r>
        <w:rPr>
          <w:rFonts w:ascii="Times New Roman" w:hAnsi="Times New Roman" w:cs="Times New Roman"/>
        </w:rPr>
        <w:t xml:space="preserve"> </w:t>
      </w:r>
      <w:r>
        <w:rPr>
          <w:rFonts w:hint="eastAsia" w:ascii="Times New Roman" w:hAnsi="Times New Roman" w:cs="Times New Roman"/>
          <w:color w:val="070707"/>
        </w:rPr>
        <w:t>按照揭榜挂帅任务中涉及的25个重点行业进行选择，每个行业的解决方案验收时需在2家以上企业开展示范验证。针对高性能工业网络、工厂操作系统、数据资源管理和应用、工业数据安全、工业网络安全、工业智能等6个通用型解决方案，预期应用成效指标和攻关内容阐述不必区分重点行业，但验收时仍需在服务行业2家以上企业中开展示范验证</w:t>
      </w:r>
      <w:r>
        <w:rPr>
          <w:rFonts w:ascii="Times New Roman" w:hAnsi="Times New Roman" w:cs="Times New Roman"/>
        </w:rPr>
        <w:t>。</w:t>
      </w:r>
    </w:p>
    <w:p>
      <w:pPr>
        <w:pStyle w:val="8"/>
        <w:rPr>
          <w:rFonts w:ascii="Times New Roman" w:hAnsi="Times New Roman" w:cs="Times New Roman"/>
        </w:rPr>
      </w:pPr>
      <w:r>
        <w:rPr>
          <w:rFonts w:hint="eastAsia" w:ascii="Times New Roman" w:hAnsi="Times New Roman" w:cs="Times New Roman"/>
          <w:vertAlign w:val="superscript"/>
        </w:rPr>
        <w:t>5</w:t>
      </w:r>
      <w:r>
        <w:rPr>
          <w:rFonts w:ascii="Times New Roman" w:hAnsi="Times New Roman" w:cs="Times New Roman"/>
        </w:rPr>
        <w:t xml:space="preserve"> </w:t>
      </w:r>
      <w:r>
        <w:rPr>
          <w:rFonts w:hint="eastAsia" w:ascii="Times New Roman" w:hAnsi="Times New Roman" w:cs="Times New Roman"/>
          <w:color w:val="070707"/>
        </w:rPr>
        <w:t>申报单位自行归纳填写</w:t>
      </w:r>
      <w:r>
        <w:rPr>
          <w:rFonts w:ascii="Times New Roman" w:hAnsi="Times New Roman" w:cs="Times New Roman"/>
        </w:rPr>
        <w:t>。</w:t>
      </w:r>
    </w:p>
    <w:p>
      <w:pPr>
        <w:pStyle w:val="8"/>
        <w:rPr>
          <w:rFonts w:ascii="Times New Roman" w:hAnsi="Times New Roman" w:cs="Times New Roman"/>
        </w:rPr>
      </w:pPr>
      <w:r>
        <w:rPr>
          <w:rFonts w:hint="eastAsia" w:ascii="Times New Roman" w:hAnsi="Times New Roman" w:cs="Times New Roman"/>
          <w:vertAlign w:val="superscript"/>
        </w:rPr>
        <w:t>6</w:t>
      </w:r>
      <w:r>
        <w:rPr>
          <w:rFonts w:ascii="Times New Roman" w:hAnsi="Times New Roman" w:cs="Times New Roman"/>
        </w:rPr>
        <w:t xml:space="preserve"> </w:t>
      </w:r>
      <w:r>
        <w:rPr>
          <w:rFonts w:hint="eastAsia" w:ascii="Times New Roman" w:hAnsi="Times New Roman" w:cs="Times New Roman"/>
          <w:color w:val="070707"/>
        </w:rPr>
        <w:t>可自研和采购，若采购明确制造商名称</w:t>
      </w:r>
      <w:r>
        <w:rPr>
          <w:rFonts w:ascii="Times New Roman" w:hAnsi="Times New Roman" w:cs="Times New Roman"/>
        </w:rPr>
        <w:t>。</w:t>
      </w:r>
    </w:p>
    <w:tbl>
      <w:tblPr>
        <w:tblStyle w:val="9"/>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51"/>
        <w:gridCol w:w="1002"/>
        <w:gridCol w:w="1036"/>
        <w:gridCol w:w="761"/>
        <w:gridCol w:w="1510"/>
        <w:gridCol w:w="86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restart"/>
            <w:noWrap w:val="0"/>
            <w:vAlign w:val="center"/>
          </w:tcPr>
          <w:p>
            <w:pPr>
              <w:snapToGrid w:val="0"/>
              <w:jc w:val="center"/>
              <w:rPr>
                <w:rFonts w:eastAsia="仿宋_GB2312" w:cs="Times New Roman"/>
                <w:sz w:val="24"/>
                <w:szCs w:val="24"/>
              </w:rPr>
            </w:pPr>
            <w:r>
              <w:rPr>
                <w:rFonts w:eastAsia="仿宋_GB2312" w:cs="Times New Roman"/>
                <w:sz w:val="24"/>
                <w:szCs w:val="24"/>
              </w:rPr>
              <w:t>网络与计算</w:t>
            </w:r>
          </w:p>
          <w:p>
            <w:pPr>
              <w:snapToGrid w:val="0"/>
              <w:jc w:val="center"/>
              <w:rPr>
                <w:rFonts w:hint="default" w:eastAsia="仿宋_GB2312" w:cs="Times New Roman"/>
                <w:sz w:val="24"/>
                <w:szCs w:val="24"/>
              </w:rPr>
            </w:pPr>
            <w:r>
              <w:rPr>
                <w:rFonts w:eastAsia="仿宋_GB2312" w:cs="Times New Roman"/>
                <w:sz w:val="24"/>
                <w:szCs w:val="24"/>
              </w:rPr>
              <w:t>设备</w:t>
            </w:r>
            <w:r>
              <w:rPr>
                <w:rFonts w:hint="default" w:eastAsia="仿宋_GB2312" w:cs="Times New Roman"/>
                <w:sz w:val="24"/>
                <w:szCs w:val="24"/>
                <w:vertAlign w:val="superscript"/>
              </w:rPr>
              <w:t>7</w:t>
            </w: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38"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设备名称</w:t>
            </w:r>
          </w:p>
        </w:tc>
        <w:tc>
          <w:tcPr>
            <w:tcW w:w="2271"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745"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研制单位</w:t>
            </w:r>
            <w:r>
              <w:rPr>
                <w:rFonts w:hint="default" w:eastAsia="仿宋_GB2312" w:cs="Times New Roman"/>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38" w:type="dxa"/>
            <w:gridSpan w:val="2"/>
            <w:noWrap w:val="0"/>
            <w:vAlign w:val="center"/>
          </w:tcPr>
          <w:p>
            <w:pPr>
              <w:snapToGrid w:val="0"/>
              <w:jc w:val="left"/>
              <w:rPr>
                <w:rFonts w:eastAsia="仿宋_GB2312" w:cs="Times New Roman"/>
                <w:sz w:val="24"/>
                <w:szCs w:val="24"/>
              </w:rPr>
            </w:pPr>
          </w:p>
        </w:tc>
        <w:tc>
          <w:tcPr>
            <w:tcW w:w="2271" w:type="dxa"/>
            <w:gridSpan w:val="2"/>
            <w:noWrap w:val="0"/>
            <w:vAlign w:val="center"/>
          </w:tcPr>
          <w:p>
            <w:pPr>
              <w:snapToGrid w:val="0"/>
              <w:jc w:val="left"/>
              <w:rPr>
                <w:rFonts w:eastAsia="仿宋_GB2312" w:cs="Times New Roman"/>
                <w:sz w:val="24"/>
                <w:szCs w:val="24"/>
              </w:rPr>
            </w:pPr>
          </w:p>
        </w:tc>
        <w:tc>
          <w:tcPr>
            <w:tcW w:w="1745" w:type="dxa"/>
            <w:gridSpan w:val="2"/>
            <w:noWrap w:val="0"/>
            <w:tcMar>
              <w:left w:w="85" w:type="dxa"/>
              <w:right w:w="57" w:type="dxa"/>
            </w:tcMar>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2</w:t>
            </w:r>
          </w:p>
        </w:tc>
        <w:tc>
          <w:tcPr>
            <w:tcW w:w="2038" w:type="dxa"/>
            <w:gridSpan w:val="2"/>
            <w:noWrap w:val="0"/>
            <w:vAlign w:val="center"/>
          </w:tcPr>
          <w:p>
            <w:pPr>
              <w:snapToGrid w:val="0"/>
              <w:jc w:val="left"/>
              <w:rPr>
                <w:rFonts w:eastAsia="仿宋_GB2312" w:cs="Times New Roman"/>
                <w:sz w:val="24"/>
                <w:szCs w:val="24"/>
              </w:rPr>
            </w:pPr>
          </w:p>
        </w:tc>
        <w:tc>
          <w:tcPr>
            <w:tcW w:w="2271" w:type="dxa"/>
            <w:gridSpan w:val="2"/>
            <w:noWrap w:val="0"/>
            <w:vAlign w:val="center"/>
          </w:tcPr>
          <w:p>
            <w:pPr>
              <w:snapToGrid w:val="0"/>
              <w:jc w:val="left"/>
              <w:rPr>
                <w:rFonts w:eastAsia="仿宋_GB2312" w:cs="Times New Roman"/>
                <w:sz w:val="24"/>
                <w:szCs w:val="24"/>
              </w:rPr>
            </w:pPr>
          </w:p>
        </w:tc>
        <w:tc>
          <w:tcPr>
            <w:tcW w:w="1745" w:type="dxa"/>
            <w:gridSpan w:val="2"/>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855" w:type="dxa"/>
            <w:vMerge w:val="continue"/>
            <w:noWrap w:val="0"/>
            <w:vAlign w:val="center"/>
          </w:tcPr>
          <w:p>
            <w:pPr>
              <w:snapToGrid w:val="0"/>
              <w:jc w:val="center"/>
              <w:rPr>
                <w:rFonts w:eastAsia="仿宋_GB2312" w:cs="Times New Roman"/>
                <w:sz w:val="24"/>
                <w:szCs w:val="24"/>
              </w:rPr>
            </w:pPr>
          </w:p>
        </w:tc>
        <w:tc>
          <w:tcPr>
            <w:tcW w:w="751" w:type="dxa"/>
            <w:noWrap w:val="0"/>
            <w:vAlign w:val="center"/>
          </w:tcPr>
          <w:p>
            <w:pPr>
              <w:snapToGrid w:val="0"/>
              <w:jc w:val="center"/>
              <w:rPr>
                <w:rFonts w:eastAsia="仿宋_GB2312" w:cs="Times New Roman"/>
                <w:sz w:val="24"/>
                <w:szCs w:val="24"/>
              </w:rPr>
            </w:pPr>
            <w:r>
              <w:rPr>
                <w:rFonts w:eastAsia="仿宋_GB2312" w:cs="Times New Roman"/>
                <w:sz w:val="24"/>
                <w:szCs w:val="24"/>
              </w:rPr>
              <w:t>…...</w:t>
            </w:r>
          </w:p>
        </w:tc>
        <w:tc>
          <w:tcPr>
            <w:tcW w:w="2038" w:type="dxa"/>
            <w:gridSpan w:val="2"/>
            <w:noWrap w:val="0"/>
            <w:vAlign w:val="center"/>
          </w:tcPr>
          <w:p>
            <w:pPr>
              <w:snapToGrid w:val="0"/>
              <w:jc w:val="left"/>
              <w:rPr>
                <w:rFonts w:eastAsia="仿宋_GB2312" w:cs="Times New Roman"/>
                <w:sz w:val="24"/>
                <w:szCs w:val="24"/>
              </w:rPr>
            </w:pPr>
          </w:p>
        </w:tc>
        <w:tc>
          <w:tcPr>
            <w:tcW w:w="2271" w:type="dxa"/>
            <w:gridSpan w:val="2"/>
            <w:noWrap w:val="0"/>
            <w:vAlign w:val="center"/>
          </w:tcPr>
          <w:p>
            <w:pPr>
              <w:snapToGrid w:val="0"/>
              <w:jc w:val="left"/>
              <w:rPr>
                <w:rFonts w:eastAsia="仿宋_GB2312" w:cs="Times New Roman"/>
                <w:sz w:val="24"/>
                <w:szCs w:val="24"/>
              </w:rPr>
            </w:pPr>
          </w:p>
        </w:tc>
        <w:tc>
          <w:tcPr>
            <w:tcW w:w="1745" w:type="dxa"/>
            <w:gridSpan w:val="2"/>
            <w:noWrap w:val="0"/>
            <w:vAlign w:val="center"/>
          </w:tcPr>
          <w:p>
            <w:pPr>
              <w:snapToGrid w:val="0"/>
              <w:jc w:val="left"/>
              <w:rPr>
                <w:rFonts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预期知识产权成果</w:t>
            </w:r>
          </w:p>
        </w:tc>
        <w:tc>
          <w:tcPr>
            <w:tcW w:w="1753" w:type="dxa"/>
            <w:gridSpan w:val="2"/>
            <w:noWrap w:val="0"/>
            <w:tcMar>
              <w:right w:w="85" w:type="dxa"/>
            </w:tcMar>
            <w:vAlign w:val="center"/>
          </w:tcPr>
          <w:p>
            <w:pPr>
              <w:snapToGrid w:val="0"/>
              <w:jc w:val="left"/>
              <w:rPr>
                <w:rFonts w:eastAsia="仿宋_GB2312" w:cs="Times New Roman"/>
                <w:sz w:val="24"/>
                <w:szCs w:val="24"/>
              </w:rPr>
            </w:pPr>
            <w:r>
              <w:rPr>
                <w:rFonts w:eastAsia="仿宋_GB2312" w:cs="Times New Roman"/>
                <w:sz w:val="24"/>
                <w:szCs w:val="24"/>
              </w:rPr>
              <w:t>申请发明专利</w:t>
            </w:r>
          </w:p>
        </w:tc>
        <w:tc>
          <w:tcPr>
            <w:tcW w:w="1036" w:type="dxa"/>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2271" w:type="dxa"/>
            <w:gridSpan w:val="2"/>
            <w:noWrap w:val="0"/>
            <w:tcMar>
              <w:left w:w="0" w:type="dxa"/>
              <w:right w:w="0" w:type="dxa"/>
            </w:tcMar>
            <w:vAlign w:val="center"/>
          </w:tcPr>
          <w:p>
            <w:pPr>
              <w:snapToGrid w:val="0"/>
              <w:jc w:val="center"/>
              <w:rPr>
                <w:rFonts w:eastAsia="仿宋_GB2312" w:cs="Times New Roman"/>
                <w:sz w:val="24"/>
                <w:szCs w:val="24"/>
              </w:rPr>
            </w:pPr>
            <w:r>
              <w:rPr>
                <w:rFonts w:eastAsia="仿宋_GB2312" w:cs="Times New Roman"/>
                <w:sz w:val="24"/>
                <w:szCs w:val="24"/>
              </w:rPr>
              <w:t>获得软件著作权</w:t>
            </w:r>
          </w:p>
        </w:tc>
        <w:tc>
          <w:tcPr>
            <w:tcW w:w="1745" w:type="dxa"/>
            <w:gridSpan w:val="2"/>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55" w:type="dxa"/>
            <w:vMerge w:val="restart"/>
            <w:noWrap w:val="0"/>
            <w:vAlign w:val="center"/>
          </w:tcPr>
          <w:p>
            <w:pPr>
              <w:snapToGrid w:val="0"/>
              <w:jc w:val="center"/>
              <w:rPr>
                <w:rFonts w:eastAsia="仿宋_GB2312" w:cs="Times New Roman"/>
                <w:sz w:val="24"/>
                <w:szCs w:val="24"/>
              </w:rPr>
            </w:pPr>
            <w:r>
              <w:rPr>
                <w:rFonts w:eastAsia="仿宋_GB2312" w:cs="Times New Roman"/>
                <w:sz w:val="24"/>
                <w:szCs w:val="24"/>
              </w:rPr>
              <w:t>预期标准成果</w:t>
            </w:r>
          </w:p>
        </w:tc>
        <w:tc>
          <w:tcPr>
            <w:tcW w:w="1753" w:type="dxa"/>
            <w:gridSpan w:val="2"/>
            <w:noWrap w:val="0"/>
            <w:tcMar>
              <w:left w:w="57" w:type="dxa"/>
              <w:right w:w="57" w:type="dxa"/>
            </w:tcMar>
            <w:vAlign w:val="center"/>
          </w:tcPr>
          <w:p>
            <w:pPr>
              <w:snapToGrid w:val="0"/>
              <w:jc w:val="left"/>
              <w:rPr>
                <w:rFonts w:cs="Times New Roman"/>
              </w:rPr>
            </w:pPr>
            <w:r>
              <w:rPr>
                <w:rFonts w:eastAsia="仿宋_GB2312" w:cs="Times New Roman"/>
                <w:sz w:val="24"/>
                <w:szCs w:val="24"/>
              </w:rPr>
              <w:t>□国际标准</w:t>
            </w:r>
          </w:p>
        </w:tc>
        <w:tc>
          <w:tcPr>
            <w:tcW w:w="1036" w:type="dxa"/>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2271" w:type="dxa"/>
            <w:gridSpan w:val="2"/>
            <w:noWrap w:val="0"/>
            <w:tcMar>
              <w:left w:w="57" w:type="dxa"/>
              <w:right w:w="57" w:type="dxa"/>
            </w:tcMar>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1745"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55" w:type="dxa"/>
            <w:vMerge w:val="continue"/>
            <w:noWrap w:val="0"/>
            <w:vAlign w:val="center"/>
          </w:tcPr>
          <w:p>
            <w:pPr>
              <w:snapToGrid w:val="0"/>
              <w:jc w:val="center"/>
              <w:rPr>
                <w:rFonts w:eastAsia="仿宋_GB2312" w:cs="Times New Roman"/>
                <w:sz w:val="24"/>
                <w:szCs w:val="24"/>
              </w:rPr>
            </w:pPr>
          </w:p>
        </w:tc>
        <w:tc>
          <w:tcPr>
            <w:tcW w:w="1753"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□国家标准</w:t>
            </w:r>
          </w:p>
        </w:tc>
        <w:tc>
          <w:tcPr>
            <w:tcW w:w="1036" w:type="dxa"/>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2271" w:type="dxa"/>
            <w:gridSpan w:val="2"/>
            <w:noWrap w:val="0"/>
            <w:tcMar>
              <w:left w:w="57" w:type="dxa"/>
              <w:right w:w="57" w:type="dxa"/>
            </w:tcMar>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1745"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55" w:type="dxa"/>
            <w:vMerge w:val="continue"/>
            <w:noWrap w:val="0"/>
            <w:vAlign w:val="center"/>
          </w:tcPr>
          <w:p>
            <w:pPr>
              <w:snapToGrid w:val="0"/>
              <w:jc w:val="center"/>
              <w:rPr>
                <w:rFonts w:eastAsia="仿宋_GB2312" w:cs="Times New Roman"/>
                <w:sz w:val="24"/>
                <w:szCs w:val="24"/>
              </w:rPr>
            </w:pPr>
          </w:p>
        </w:tc>
        <w:tc>
          <w:tcPr>
            <w:tcW w:w="1753"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□行业标准</w:t>
            </w:r>
          </w:p>
        </w:tc>
        <w:tc>
          <w:tcPr>
            <w:tcW w:w="1036" w:type="dxa"/>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2271" w:type="dxa"/>
            <w:gridSpan w:val="2"/>
            <w:noWrap w:val="0"/>
            <w:tcMar>
              <w:left w:w="57" w:type="dxa"/>
              <w:right w:w="57" w:type="dxa"/>
            </w:tcMar>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1745"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55" w:type="dxa"/>
            <w:vMerge w:val="continue"/>
            <w:noWrap w:val="0"/>
            <w:vAlign w:val="center"/>
          </w:tcPr>
          <w:p>
            <w:pPr>
              <w:snapToGrid w:val="0"/>
              <w:jc w:val="center"/>
              <w:rPr>
                <w:rFonts w:eastAsia="仿宋_GB2312" w:cs="Times New Roman"/>
                <w:sz w:val="24"/>
                <w:szCs w:val="24"/>
              </w:rPr>
            </w:pPr>
          </w:p>
        </w:tc>
        <w:tc>
          <w:tcPr>
            <w:tcW w:w="1753"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□团体标准</w:t>
            </w:r>
          </w:p>
        </w:tc>
        <w:tc>
          <w:tcPr>
            <w:tcW w:w="1036" w:type="dxa"/>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2271" w:type="dxa"/>
            <w:gridSpan w:val="2"/>
            <w:noWrap w:val="0"/>
            <w:tcMar>
              <w:left w:w="57" w:type="dxa"/>
              <w:right w:w="57" w:type="dxa"/>
            </w:tcMar>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1745"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855" w:type="dxa"/>
            <w:vMerge w:val="continue"/>
            <w:noWrap w:val="0"/>
            <w:vAlign w:val="center"/>
          </w:tcPr>
          <w:p>
            <w:pPr>
              <w:snapToGrid w:val="0"/>
              <w:jc w:val="center"/>
              <w:rPr>
                <w:rFonts w:eastAsia="仿宋_GB2312" w:cs="Times New Roman"/>
                <w:sz w:val="24"/>
                <w:szCs w:val="24"/>
              </w:rPr>
            </w:pPr>
          </w:p>
        </w:tc>
        <w:tc>
          <w:tcPr>
            <w:tcW w:w="1753" w:type="dxa"/>
            <w:gridSpan w:val="2"/>
            <w:noWrap w:val="0"/>
            <w:tcMar>
              <w:left w:w="57" w:type="dxa"/>
              <w:right w:w="57" w:type="dxa"/>
            </w:tcMar>
            <w:vAlign w:val="center"/>
          </w:tcPr>
          <w:p>
            <w:pPr>
              <w:snapToGrid w:val="0"/>
              <w:jc w:val="left"/>
              <w:rPr>
                <w:rFonts w:cs="Times New Roman"/>
              </w:rPr>
            </w:pPr>
            <w:r>
              <w:rPr>
                <w:rFonts w:eastAsia="仿宋_GB2312" w:cs="Times New Roman"/>
                <w:sz w:val="24"/>
                <w:szCs w:val="24"/>
              </w:rPr>
              <w:t>□企业标准</w:t>
            </w:r>
          </w:p>
        </w:tc>
        <w:tc>
          <w:tcPr>
            <w:tcW w:w="1036" w:type="dxa"/>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2271" w:type="dxa"/>
            <w:gridSpan w:val="2"/>
            <w:noWrap w:val="0"/>
            <w:tcMar>
              <w:left w:w="57" w:type="dxa"/>
              <w:right w:w="57" w:type="dxa"/>
            </w:tcMar>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1745" w:type="dxa"/>
            <w:gridSpan w:val="2"/>
            <w:noWrap w:val="0"/>
            <w:tcMar>
              <w:left w:w="57" w:type="dxa"/>
              <w:right w:w="57" w:type="dxa"/>
            </w:tcMar>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预期其他成果</w:t>
            </w:r>
          </w:p>
        </w:tc>
        <w:tc>
          <w:tcPr>
            <w:tcW w:w="6805" w:type="dxa"/>
            <w:gridSpan w:val="7"/>
            <w:noWrap w:val="0"/>
            <w:vAlign w:val="top"/>
          </w:tcPr>
          <w:p>
            <w:pPr>
              <w:snapToGrid/>
              <w:jc w:val="left"/>
              <w:rPr>
                <w:rFonts w:hint="default" w:eastAsia="仿宋_GB2312" w:cs="Times New Roman"/>
                <w:sz w:val="22"/>
                <w:szCs w:val="22"/>
              </w:rPr>
            </w:pPr>
            <w:r>
              <w:rPr>
                <w:rFonts w:hint="default" w:eastAsia="仿宋_GB2312" w:cs="Times New Roman"/>
                <w:sz w:val="24"/>
                <w:szCs w:val="24"/>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restart"/>
            <w:noWrap w:val="0"/>
            <w:vAlign w:val="center"/>
          </w:tcPr>
          <w:p>
            <w:pPr>
              <w:snapToGrid w:val="0"/>
              <w:jc w:val="center"/>
              <w:rPr>
                <w:rFonts w:hint="default" w:eastAsia="仿宋_GB2312" w:cs="Times New Roman"/>
                <w:sz w:val="24"/>
                <w:szCs w:val="24"/>
              </w:rPr>
            </w:pPr>
          </w:p>
          <w:p>
            <w:pPr>
              <w:snapToGrid w:val="0"/>
              <w:jc w:val="center"/>
              <w:rPr>
                <w:rFonts w:eastAsia="仿宋_GB2312" w:cs="Times New Roman"/>
                <w:sz w:val="24"/>
                <w:szCs w:val="24"/>
              </w:rPr>
            </w:pPr>
            <w:r>
              <w:rPr>
                <w:rFonts w:eastAsia="仿宋_GB2312" w:cs="Times New Roman"/>
                <w:sz w:val="24"/>
                <w:szCs w:val="24"/>
              </w:rPr>
              <w:t>预期应用成效</w:t>
            </w:r>
            <w:r>
              <w:rPr>
                <w:rFonts w:hint="default" w:eastAsia="仿宋_GB2312" w:cs="Times New Roman"/>
                <w:sz w:val="24"/>
                <w:szCs w:val="24"/>
                <w:vertAlign w:val="superscript"/>
              </w:rPr>
              <w:t>8</w:t>
            </w:r>
          </w:p>
          <w:p>
            <w:pPr>
              <w:snapToGrid w:val="0"/>
              <w:jc w:val="center"/>
              <w:rPr>
                <w:rFonts w:eastAsia="仿宋_GB2312" w:cs="Times New Roman"/>
                <w:sz w:val="24"/>
                <w:szCs w:val="24"/>
              </w:rPr>
            </w:pPr>
          </w:p>
        </w:tc>
        <w:tc>
          <w:tcPr>
            <w:tcW w:w="6805" w:type="dxa"/>
            <w:gridSpan w:val="7"/>
            <w:noWrap w:val="0"/>
            <w:vAlign w:val="center"/>
          </w:tcPr>
          <w:p>
            <w:pPr>
              <w:snapToGrid w:val="0"/>
              <w:jc w:val="center"/>
              <w:rPr>
                <w:rFonts w:eastAsia="仿宋_GB2312" w:cs="Times New Roman"/>
                <w:sz w:val="22"/>
                <w:szCs w:val="22"/>
              </w:rPr>
            </w:pPr>
            <w:r>
              <w:rPr>
                <w:rFonts w:hint="default" w:eastAsia="仿宋_GB2312" w:cs="Times New Roman"/>
                <w:sz w:val="24"/>
                <w:szCs w:val="24"/>
              </w:rPr>
              <w:t>重点行业一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研制周期缩短（%）</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生产效率提升（%）</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产品不良率下降（%）</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运营成本下降（%）</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资源综合利用率提升（%）</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其他成效指标1</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其他成效指标2</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其他成效指标3</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其他成效指标4</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其他成效指标5</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6805" w:type="dxa"/>
            <w:gridSpan w:val="7"/>
            <w:noWrap w:val="0"/>
            <w:vAlign w:val="center"/>
          </w:tcPr>
          <w:p>
            <w:pPr>
              <w:snapToGrid w:val="0"/>
              <w:jc w:val="center"/>
              <w:rPr>
                <w:rFonts w:eastAsia="仿宋_GB2312" w:cs="Times New Roman"/>
                <w:sz w:val="22"/>
                <w:szCs w:val="22"/>
              </w:rPr>
            </w:pPr>
            <w:r>
              <w:rPr>
                <w:rFonts w:hint="default" w:eastAsia="仿宋_GB2312" w:cs="Times New Roman"/>
                <w:sz w:val="24"/>
                <w:szCs w:val="24"/>
              </w:rPr>
              <w:t>重点行业二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研制周期缩短（%）</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生产效率提升（%）</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产品不良率下降（%）</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运营成本下降（%）</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资源综合利用率提升（%）</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其他成效指标1</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其他成效指标2</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其他成效指标3</w:t>
            </w:r>
          </w:p>
        </w:tc>
        <w:tc>
          <w:tcPr>
            <w:tcW w:w="885"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3"/>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其他成效指标4</w:t>
            </w:r>
          </w:p>
        </w:tc>
        <w:tc>
          <w:tcPr>
            <w:tcW w:w="761" w:type="dxa"/>
            <w:noWrap w:val="0"/>
            <w:vAlign w:val="center"/>
          </w:tcPr>
          <w:p>
            <w:pPr>
              <w:snapToGrid w:val="0"/>
              <w:jc w:val="center"/>
              <w:rPr>
                <w:rFonts w:eastAsia="仿宋_GB2312" w:cs="Times New Roman"/>
                <w:w w:val="90"/>
                <w:sz w:val="24"/>
                <w:szCs w:val="24"/>
              </w:rPr>
            </w:pPr>
          </w:p>
        </w:tc>
        <w:tc>
          <w:tcPr>
            <w:tcW w:w="2370" w:type="dxa"/>
            <w:gridSpan w:val="2"/>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其他成效指标5</w:t>
            </w:r>
          </w:p>
        </w:tc>
        <w:tc>
          <w:tcPr>
            <w:tcW w:w="885" w:type="dxa"/>
            <w:noWrap w:val="0"/>
            <w:vAlign w:val="center"/>
          </w:tcPr>
          <w:p>
            <w:pPr>
              <w:snapToGrid w:val="0"/>
              <w:jc w:val="center"/>
              <w:rPr>
                <w:rFonts w:eastAsia="仿宋_GB2312" w:cs="Times New Roman"/>
                <w:sz w:val="22"/>
                <w:szCs w:val="22"/>
              </w:rPr>
            </w:pPr>
          </w:p>
        </w:tc>
      </w:tr>
    </w:tbl>
    <w:p>
      <w:pPr>
        <w:rPr>
          <w:rFonts w:cs="Times New Roman"/>
        </w:rPr>
      </w:pPr>
    </w:p>
    <w:p>
      <w:pPr>
        <w:rPr>
          <w:rFonts w:cs="Times New Roman"/>
        </w:rPr>
      </w:pPr>
    </w:p>
    <w:p>
      <w:pPr>
        <w:rPr>
          <w:rFonts w:cs="Times New Roman"/>
        </w:rPr>
      </w:pPr>
    </w:p>
    <w:p>
      <w:pPr>
        <w:rPr>
          <w:rFonts w:cs="Times New Roman"/>
        </w:rPr>
      </w:pPr>
      <w:r>
        <w:rPr>
          <w:rFonts w:cs="Times New Roman"/>
        </w:rPr>
        <w:pict>
          <v:line id="直接连接符 6" o:spid="_x0000_s1027" o:spt="20" style="position:absolute;left:0pt;margin-left:-0.45pt;margin-top:11.35pt;height:0pt;width:129.05pt;z-index:251659264;mso-width-relative:page;mso-height-relative:page;" filled="f" stroked="t" coordsize="21600,21600">
            <v:path arrowok="t"/>
            <v:fill on="f" focussize="0,0"/>
            <v:stroke weight="0.25pt"/>
            <v:imagedata o:title=""/>
            <o:lock v:ext="edit" aspectratio="f"/>
          </v:line>
        </w:pict>
      </w:r>
    </w:p>
    <w:p>
      <w:pPr>
        <w:pStyle w:val="8"/>
        <w:rPr>
          <w:rFonts w:ascii="Times New Roman" w:hAnsi="Times New Roman" w:eastAsia="黑体" w:cs="Times New Roman"/>
          <w:bCs/>
          <w:sz w:val="32"/>
          <w:szCs w:val="32"/>
        </w:rPr>
      </w:pPr>
      <w:r>
        <w:rPr>
          <w:rFonts w:hint="eastAsia" w:ascii="Times New Roman" w:hAnsi="Times New Roman" w:cs="Times New Roman"/>
          <w:vertAlign w:val="superscript"/>
        </w:rPr>
        <w:t xml:space="preserve">7  </w:t>
      </w:r>
      <w:r>
        <w:rPr>
          <w:rFonts w:hint="eastAsia" w:ascii="Times New Roman" w:hAnsi="Times New Roman" w:cs="Times New Roman"/>
        </w:rPr>
        <w:t>工业用网络和计算设备，例如工业通信网关、边缘计算设备等</w:t>
      </w:r>
      <w:r>
        <w:rPr>
          <w:rFonts w:ascii="Times New Roman" w:hAnsi="Times New Roman" w:cs="Times New Roman"/>
        </w:rPr>
        <w:t>。</w:t>
      </w:r>
    </w:p>
    <w:p>
      <w:pPr>
        <w:pStyle w:val="8"/>
        <w:rPr>
          <w:rFonts w:ascii="Times New Roman" w:hAnsi="Times New Roman" w:cs="Times New Roman"/>
        </w:rPr>
      </w:pPr>
      <w:r>
        <w:rPr>
          <w:rFonts w:hint="eastAsia" w:ascii="Times New Roman" w:hAnsi="Times New Roman" w:cs="Times New Roman"/>
          <w:vertAlign w:val="superscript"/>
        </w:rPr>
        <w:t xml:space="preserve">8  </w:t>
      </w:r>
      <w:r>
        <w:rPr>
          <w:rFonts w:hint="eastAsia" w:ascii="Times New Roman" w:hAnsi="Times New Roman" w:cs="Times New Roman"/>
        </w:rPr>
        <w:t>根据行业应用情况填写，每个重点行业至少4个指标</w:t>
      </w:r>
      <w:r>
        <w:rPr>
          <w:rFonts w:ascii="Times New Roman" w:hAnsi="Times New Roman" w:cs="Times New Roman"/>
        </w:rPr>
        <w:t>。</w:t>
      </w:r>
      <w:r>
        <w:rPr>
          <w:rFonts w:hint="eastAsia" w:ascii="Times New Roman" w:hAnsi="Times New Roman" w:cs="Times New Roman"/>
          <w:color w:val="070707"/>
        </w:rPr>
        <w:t>针对高性能工业网络、工厂操作系统、数据资源管理和应用、工业数据安全、工业网络安全、工业智能等6个通用型解决方案，指标不区分重点行业。</w:t>
      </w:r>
    </w:p>
    <w:p>
      <w:pPr>
        <w:jc w:val="left"/>
        <w:rPr>
          <w:rFonts w:eastAsia="黑体" w:cs="Times New Roman"/>
          <w:bCs/>
          <w:sz w:val="32"/>
          <w:szCs w:val="32"/>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5"/>
          <w:cols w:space="720" w:num="1"/>
          <w:docGrid w:type="lines" w:linePitch="312" w:charSpace="0"/>
        </w:sectPr>
      </w:pPr>
    </w:p>
    <w:tbl>
      <w:tblPr>
        <w:tblStyle w:val="9"/>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18"/>
        <w:gridCol w:w="742"/>
        <w:gridCol w:w="240"/>
        <w:gridCol w:w="1089"/>
        <w:gridCol w:w="645"/>
        <w:gridCol w:w="115"/>
        <w:gridCol w:w="1191"/>
        <w:gridCol w:w="160"/>
        <w:gridCol w:w="633"/>
        <w:gridCol w:w="39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660" w:type="dxa"/>
            <w:gridSpan w:val="12"/>
            <w:noWrap w:val="0"/>
            <w:vAlign w:val="center"/>
          </w:tcPr>
          <w:p>
            <w:pPr>
              <w:snapToGrid w:val="0"/>
              <w:jc w:val="center"/>
              <w:rPr>
                <w:rFonts w:eastAsia="楷体_GB2312" w:cs="Times New Roman"/>
                <w:sz w:val="24"/>
                <w:szCs w:val="24"/>
              </w:rPr>
            </w:pPr>
            <w:r>
              <w:rPr>
                <w:rFonts w:eastAsia="楷体_GB2312" w:cs="Times New Roman"/>
                <w:b/>
                <w:bCs/>
                <w:sz w:val="28"/>
                <w:szCs w:val="28"/>
              </w:rPr>
              <w:t>（二）揭榜任务基本信息（示例）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攻关方向</w:t>
            </w:r>
            <w:r>
              <w:rPr>
                <w:rFonts w:hint="default" w:eastAsia="仿宋_GB2312" w:cs="Times New Roman"/>
                <w:sz w:val="24"/>
                <w:szCs w:val="24"/>
              </w:rPr>
              <w:t>一</w:t>
            </w:r>
          </w:p>
        </w:tc>
        <w:tc>
          <w:tcPr>
            <w:tcW w:w="6805" w:type="dxa"/>
            <w:gridSpan w:val="11"/>
            <w:noWrap w:val="0"/>
            <w:vAlign w:val="center"/>
          </w:tcPr>
          <w:p>
            <w:pPr>
              <w:jc w:val="center"/>
              <w:rPr>
                <w:rFonts w:eastAsia="仿宋_GB2312" w:cs="Times New Roman"/>
                <w:sz w:val="24"/>
                <w:szCs w:val="24"/>
              </w:rPr>
            </w:pPr>
            <w:r>
              <w:rPr>
                <w:rFonts w:eastAsia="仿宋_GB2312" w:cs="Times New Roman"/>
                <w:sz w:val="24"/>
                <w:szCs w:val="24"/>
              </w:rPr>
              <w:t>能碳精益化管控解决方案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服务行业大类</w:t>
            </w:r>
          </w:p>
        </w:tc>
        <w:tc>
          <w:tcPr>
            <w:tcW w:w="6805" w:type="dxa"/>
            <w:gridSpan w:val="11"/>
            <w:noWrap w:val="0"/>
            <w:vAlign w:val="center"/>
          </w:tcPr>
          <w:p>
            <w:pPr>
              <w:snapToGrid w:val="0"/>
              <w:jc w:val="center"/>
              <w:rPr>
                <w:rFonts w:eastAsia="仿宋_GB2312" w:cs="Times New Roman"/>
                <w:sz w:val="24"/>
                <w:szCs w:val="24"/>
              </w:rPr>
            </w:pPr>
            <w:r>
              <w:rPr>
                <w:rFonts w:eastAsia="仿宋_GB2312" w:cs="Times New Roman"/>
                <w:sz w:val="24"/>
                <w:szCs w:val="24"/>
              </w:rPr>
              <w:t>☑原材料  □装备  □消费品  □电子信息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服务重点行业</w:t>
            </w:r>
          </w:p>
        </w:tc>
        <w:tc>
          <w:tcPr>
            <w:tcW w:w="6805" w:type="dxa"/>
            <w:gridSpan w:val="11"/>
            <w:noWrap w:val="0"/>
            <w:vAlign w:val="center"/>
          </w:tcPr>
          <w:p>
            <w:pPr>
              <w:snapToGrid w:val="0"/>
              <w:jc w:val="center"/>
              <w:rPr>
                <w:rFonts w:eastAsia="仿宋_GB2312" w:cs="Times New Roman"/>
                <w:sz w:val="24"/>
                <w:szCs w:val="24"/>
              </w:rPr>
            </w:pPr>
            <w:r>
              <w:rPr>
                <w:rFonts w:eastAsia="仿宋_GB2312" w:cs="Times New Roman"/>
                <w:sz w:val="24"/>
                <w:szCs w:val="24"/>
              </w:rPr>
              <w:t>钢铁</w:t>
            </w:r>
            <w:r>
              <w:rPr>
                <w:rFonts w:hint="default" w:eastAsia="仿宋_GB2312" w:cs="Times New Roman"/>
                <w:sz w:val="24"/>
                <w:szCs w:val="24"/>
              </w:rPr>
              <w:t>，石化化工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主要应用场景</w:t>
            </w:r>
          </w:p>
        </w:tc>
        <w:tc>
          <w:tcPr>
            <w:tcW w:w="1460"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环节名称</w:t>
            </w:r>
          </w:p>
        </w:tc>
        <w:tc>
          <w:tcPr>
            <w:tcW w:w="1974"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能源管理</w:t>
            </w:r>
          </w:p>
        </w:tc>
        <w:tc>
          <w:tcPr>
            <w:tcW w:w="1466"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场景名称</w:t>
            </w:r>
          </w:p>
        </w:tc>
        <w:tc>
          <w:tcPr>
            <w:tcW w:w="1905"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能耗数据监测</w:t>
            </w:r>
          </w:p>
          <w:p>
            <w:pPr>
              <w:snapToGrid w:val="0"/>
              <w:jc w:val="center"/>
              <w:rPr>
                <w:rFonts w:eastAsia="仿宋_GB2312" w:cs="Times New Roman"/>
                <w:sz w:val="24"/>
                <w:szCs w:val="24"/>
              </w:rPr>
            </w:pPr>
            <w:r>
              <w:rPr>
                <w:rFonts w:eastAsia="仿宋_GB2312" w:cs="Times New Roman"/>
                <w:sz w:val="24"/>
                <w:szCs w:val="24"/>
              </w:rPr>
              <w:t>能效平衡与优化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解决方案名称</w:t>
            </w:r>
          </w:p>
        </w:tc>
        <w:tc>
          <w:tcPr>
            <w:tcW w:w="6805" w:type="dxa"/>
            <w:gridSpan w:val="11"/>
            <w:noWrap w:val="0"/>
            <w:vAlign w:val="center"/>
          </w:tcPr>
          <w:p>
            <w:pPr>
              <w:jc w:val="center"/>
              <w:rPr>
                <w:rFonts w:eastAsia="仿宋_GB2312" w:cs="Times New Roman"/>
                <w:sz w:val="24"/>
                <w:szCs w:val="24"/>
              </w:rPr>
            </w:pPr>
            <w:r>
              <w:rPr>
                <w:rFonts w:eastAsia="仿宋_GB2312" w:cs="Times New Roman"/>
                <w:sz w:val="24"/>
                <w:szCs w:val="24"/>
              </w:rPr>
              <w:t>数据和模型融合驱动的能碳智能管控解决方案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攻关起止日期</w:t>
            </w:r>
          </w:p>
        </w:tc>
        <w:tc>
          <w:tcPr>
            <w:tcW w:w="6805" w:type="dxa"/>
            <w:gridSpan w:val="11"/>
            <w:noWrap w:val="0"/>
            <w:vAlign w:val="center"/>
          </w:tcPr>
          <w:p>
            <w:pPr>
              <w:snapToGrid w:val="0"/>
              <w:ind w:firstLine="240" w:firstLineChars="100"/>
              <w:jc w:val="left"/>
              <w:rPr>
                <w:rFonts w:eastAsia="仿宋_GB2312" w:cs="Times New Roman"/>
                <w:sz w:val="24"/>
                <w:szCs w:val="24"/>
              </w:rPr>
            </w:pPr>
            <w:r>
              <w:rPr>
                <w:rFonts w:eastAsia="仿宋_GB2312" w:cs="Times New Roman"/>
                <w:sz w:val="24"/>
                <w:szCs w:val="24"/>
                <w:u w:val="single"/>
              </w:rPr>
              <w:t xml:space="preserve">  2023  </w:t>
            </w:r>
            <w:r>
              <w:rPr>
                <w:rFonts w:eastAsia="仿宋_GB2312" w:cs="Times New Roman"/>
                <w:sz w:val="24"/>
                <w:szCs w:val="24"/>
              </w:rPr>
              <w:t>年</w:t>
            </w:r>
            <w:r>
              <w:rPr>
                <w:rFonts w:eastAsia="仿宋_GB2312" w:cs="Times New Roman"/>
                <w:sz w:val="24"/>
                <w:szCs w:val="24"/>
                <w:u w:val="single"/>
              </w:rPr>
              <w:t xml:space="preserve"> 11 </w:t>
            </w:r>
            <w:r>
              <w:rPr>
                <w:rFonts w:eastAsia="仿宋_GB2312" w:cs="Times New Roman"/>
                <w:sz w:val="24"/>
                <w:szCs w:val="24"/>
              </w:rPr>
              <w:t xml:space="preserve">月  ~ </w:t>
            </w:r>
            <w:r>
              <w:rPr>
                <w:rFonts w:eastAsia="仿宋_GB2312" w:cs="Times New Roman"/>
                <w:sz w:val="24"/>
                <w:szCs w:val="24"/>
                <w:u w:val="single"/>
              </w:rPr>
              <w:t xml:space="preserve"> 2025 </w:t>
            </w:r>
            <w:r>
              <w:rPr>
                <w:rFonts w:eastAsia="仿宋_GB2312" w:cs="Times New Roman"/>
                <w:sz w:val="24"/>
                <w:szCs w:val="24"/>
              </w:rPr>
              <w:t>年</w:t>
            </w:r>
            <w:r>
              <w:rPr>
                <w:rFonts w:eastAsia="仿宋_GB2312" w:cs="Times New Roman"/>
                <w:sz w:val="24"/>
                <w:szCs w:val="24"/>
                <w:u w:val="single"/>
              </w:rPr>
              <w:t xml:space="preserve"> 10 </w:t>
            </w:r>
            <w:r>
              <w:rPr>
                <w:rFonts w:eastAsia="仿宋_GB2312" w:cs="Times New Roman"/>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计划研发经费</w:t>
            </w:r>
          </w:p>
        </w:tc>
        <w:tc>
          <w:tcPr>
            <w:tcW w:w="6805" w:type="dxa"/>
            <w:gridSpan w:val="11"/>
            <w:noWrap w:val="0"/>
            <w:vAlign w:val="center"/>
          </w:tcPr>
          <w:p>
            <w:pPr>
              <w:snapToGrid w:val="0"/>
              <w:jc w:val="center"/>
              <w:rPr>
                <w:rFonts w:eastAsia="仿宋_GB2312" w:cs="Times New Roman"/>
                <w:sz w:val="24"/>
                <w:szCs w:val="24"/>
              </w:rPr>
            </w:pPr>
            <w:r>
              <w:rPr>
                <w:rFonts w:eastAsia="仿宋_GB2312" w:cs="Times New Roman"/>
                <w:sz w:val="24"/>
                <w:szCs w:val="24"/>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解决痛点问题</w:t>
            </w:r>
          </w:p>
        </w:tc>
        <w:tc>
          <w:tcPr>
            <w:tcW w:w="6805" w:type="dxa"/>
            <w:gridSpan w:val="11"/>
            <w:noWrap w:val="0"/>
            <w:vAlign w:val="top"/>
          </w:tcPr>
          <w:p>
            <w:pPr>
              <w:jc w:val="left"/>
              <w:rPr>
                <w:rFonts w:eastAsia="仿宋_GB2312" w:cs="Times New Roman"/>
                <w:sz w:val="24"/>
                <w:szCs w:val="24"/>
              </w:rPr>
            </w:pPr>
            <w:r>
              <w:rPr>
                <w:rFonts w:eastAsia="仿宋_GB2312" w:cs="Times New Roman"/>
                <w:sz w:val="24"/>
                <w:szCs w:val="24"/>
              </w:rPr>
              <w:t>（如解决工艺、质量、效率、成本、用工、能效、双碳等问题，不超过200字）</w:t>
            </w:r>
          </w:p>
          <w:p>
            <w:pPr>
              <w:ind w:firstLine="480" w:firstLineChars="200"/>
              <w:jc w:val="left"/>
              <w:rPr>
                <w:rFonts w:eastAsia="仿宋_GB2312" w:cs="Times New Roman"/>
                <w:sz w:val="24"/>
                <w:szCs w:val="24"/>
              </w:rPr>
            </w:pPr>
            <w:r>
              <w:rPr>
                <w:rFonts w:eastAsia="仿宋_GB2312" w:cs="Times New Roman"/>
                <w:sz w:val="24"/>
                <w:szCs w:val="24"/>
              </w:rPr>
              <w:t>钢铁</w:t>
            </w:r>
            <w:r>
              <w:rPr>
                <w:rFonts w:hint="default" w:eastAsia="仿宋_GB2312" w:cs="Times New Roman"/>
                <w:sz w:val="24"/>
                <w:szCs w:val="24"/>
              </w:rPr>
              <w:t>、石化化工等</w:t>
            </w:r>
            <w:r>
              <w:rPr>
                <w:rFonts w:eastAsia="仿宋_GB2312" w:cs="Times New Roman"/>
                <w:sz w:val="24"/>
                <w:szCs w:val="24"/>
              </w:rPr>
              <w:t>行业一直以来是能源消耗和污染排放的集中区域，成为国家实施节能减排的重点行业。为改变企业粗放式能耗和碳排放管理模式，实现企业绿色发展和低碳转型，开展能碳精益化管控解决方案攻关，有力支撑钢铁</w:t>
            </w:r>
            <w:r>
              <w:rPr>
                <w:rFonts w:hint="default" w:eastAsia="仿宋_GB2312" w:cs="Times New Roman"/>
                <w:sz w:val="24"/>
                <w:szCs w:val="24"/>
              </w:rPr>
              <w:t>、石化化工</w:t>
            </w:r>
            <w:r>
              <w:rPr>
                <w:rFonts w:eastAsia="仿宋_GB2312" w:cs="Times New Roman"/>
                <w:sz w:val="24"/>
                <w:szCs w:val="24"/>
              </w:rPr>
              <w:t>企业节能降碳目标实现。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trPr>
        <w:tc>
          <w:tcPr>
            <w:tcW w:w="1855" w:type="dxa"/>
            <w:tcBorders>
              <w:bottom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方案简述</w:t>
            </w:r>
          </w:p>
        </w:tc>
        <w:tc>
          <w:tcPr>
            <w:tcW w:w="6805" w:type="dxa"/>
            <w:gridSpan w:val="11"/>
            <w:tcBorders>
              <w:bottom w:val="single" w:color="auto" w:sz="4" w:space="0"/>
            </w:tcBorders>
            <w:noWrap w:val="0"/>
            <w:vAlign w:val="center"/>
          </w:tcPr>
          <w:p>
            <w:pPr>
              <w:snapToGrid w:val="0"/>
              <w:jc w:val="left"/>
              <w:rPr>
                <w:rFonts w:eastAsia="仿宋_GB2312" w:cs="Times New Roman"/>
                <w:sz w:val="24"/>
                <w:szCs w:val="24"/>
              </w:rPr>
            </w:pPr>
            <w:r>
              <w:rPr>
                <w:rFonts w:eastAsia="仿宋_GB2312" w:cs="Times New Roman"/>
                <w:sz w:val="24"/>
                <w:szCs w:val="24"/>
              </w:rPr>
              <w:t>（对方案具体内容、预期达到的技术和成效进行简要描述，不超过500字）</w:t>
            </w:r>
          </w:p>
          <w:p>
            <w:pPr>
              <w:snapToGrid w:val="0"/>
              <w:ind w:firstLine="480" w:firstLineChars="200"/>
              <w:jc w:val="left"/>
              <w:rPr>
                <w:rFonts w:eastAsia="仿宋_GB2312" w:cs="Times New Roman"/>
                <w:sz w:val="24"/>
                <w:szCs w:val="24"/>
              </w:rPr>
            </w:pPr>
            <w:r>
              <w:rPr>
                <w:rFonts w:eastAsia="仿宋_GB2312" w:cs="Times New Roman"/>
                <w:sz w:val="24"/>
                <w:szCs w:val="24"/>
              </w:rPr>
              <w:t>面向钢铁</w:t>
            </w:r>
            <w:r>
              <w:rPr>
                <w:rFonts w:hint="default" w:eastAsia="仿宋_GB2312" w:cs="Times New Roman"/>
                <w:sz w:val="24"/>
                <w:szCs w:val="24"/>
              </w:rPr>
              <w:t>、石化化工等</w:t>
            </w:r>
            <w:r>
              <w:rPr>
                <w:rFonts w:eastAsia="仿宋_GB2312" w:cs="Times New Roman"/>
                <w:sz w:val="24"/>
                <w:szCs w:val="24"/>
              </w:rPr>
              <w:t>企业全流程节能降碳需求，突破能耗和碳排放可视化建模与仿真、多尺度能效动态评估、碳排放动态跟踪与量化、节能减碳综合优化等技术，研发数据和模型融合驱动的能碳智能管控平台，建立装备/产线/流程多级能耗模型、多能源介质平衡调度模型和全生命周期碳排放模型，全面采集并监测装备、产线、流程能耗数据，实现能源介质、工艺装置和储运系统的用能优化，能源分配调度优化，碳足迹全生命周期计量与追溯，打造端-边-云协同的分布式能碳综合优化管控能力，提高典型产品能效，降低生产全流程能源消耗和碳排放量</w:t>
            </w:r>
            <w:r>
              <w:rPr>
                <w:rFonts w:hint="default" w:eastAsia="仿宋_GB2312" w:cs="Times New Roman"/>
                <w:sz w:val="24"/>
                <w:szCs w:val="24"/>
              </w:rPr>
              <w:t>，并在钢铁、石化化工企业开展应用验证。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攻关关键技术</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7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技术名称</w:t>
            </w:r>
          </w:p>
        </w:tc>
        <w:tc>
          <w:tcPr>
            <w:tcW w:w="274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攻关单位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7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s="Times New Roman"/>
                <w:sz w:val="24"/>
                <w:szCs w:val="24"/>
              </w:rPr>
            </w:pPr>
            <w:r>
              <w:rPr>
                <w:rFonts w:eastAsia="仿宋_GB2312" w:cs="Times New Roman"/>
                <w:sz w:val="24"/>
                <w:szCs w:val="24"/>
              </w:rPr>
              <w:t>能耗和碳排放可视化建模与仿真</w:t>
            </w:r>
          </w:p>
        </w:tc>
        <w:tc>
          <w:tcPr>
            <w:tcW w:w="274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s="Times New Roman"/>
                <w:sz w:val="24"/>
                <w:szCs w:val="24"/>
              </w:rPr>
            </w:pPr>
            <w:bookmarkStart w:id="7" w:name="_Hlk147683581"/>
            <w:r>
              <w:rPr>
                <w:rFonts w:eastAsia="仿宋_GB2312" w:cs="Times New Roman"/>
                <w:sz w:val="24"/>
                <w:szCs w:val="24"/>
              </w:rPr>
              <w:t>建立装备/产线/流程多级能耗和碳排放模型不少于10种</w:t>
            </w:r>
            <w:bookmarkEnd w:id="7"/>
            <w:r>
              <w:rPr>
                <w:rFonts w:eastAsia="仿宋_GB2312" w:cs="Times New Roman"/>
                <w:sz w:val="24"/>
                <w:szCs w:val="24"/>
              </w:rPr>
              <w:t>，模型准确度不低于90%</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自研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2</w:t>
            </w:r>
          </w:p>
        </w:tc>
        <w:tc>
          <w:tcPr>
            <w:tcW w:w="207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s="Times New Roman"/>
                <w:sz w:val="24"/>
                <w:szCs w:val="24"/>
              </w:rPr>
            </w:pPr>
            <w:r>
              <w:rPr>
                <w:rFonts w:eastAsia="仿宋_GB2312" w:cs="Times New Roman"/>
                <w:sz w:val="24"/>
                <w:szCs w:val="24"/>
              </w:rPr>
              <w:t>多尺度能效动态评估</w:t>
            </w:r>
          </w:p>
        </w:tc>
        <w:tc>
          <w:tcPr>
            <w:tcW w:w="274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s="Times New Roman"/>
                <w:sz w:val="24"/>
                <w:szCs w:val="24"/>
              </w:rPr>
            </w:pPr>
            <w:r>
              <w:rPr>
                <w:rFonts w:eastAsia="仿宋_GB2312" w:cs="Times New Roman"/>
                <w:sz w:val="24"/>
                <w:szCs w:val="24"/>
              </w:rPr>
              <w:t>建立不同时间尺度和空间尺度生产流程能效动态评估模型不少于3种</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自研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核心制造装备</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7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装备名称</w:t>
            </w:r>
          </w:p>
        </w:tc>
        <w:tc>
          <w:tcPr>
            <w:tcW w:w="274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研制单位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7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s="Times New Roman"/>
                <w:sz w:val="24"/>
                <w:szCs w:val="24"/>
              </w:rPr>
            </w:pPr>
            <w:r>
              <w:rPr>
                <w:rFonts w:eastAsia="仿宋_GB2312" w:cs="Times New Roman"/>
                <w:sz w:val="24"/>
                <w:szCs w:val="24"/>
              </w:rPr>
              <w:t>能耗数据采集设备</w:t>
            </w:r>
          </w:p>
        </w:tc>
        <w:tc>
          <w:tcPr>
            <w:tcW w:w="274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eastAsia="仿宋_GB2312" w:cs="Times New Roman"/>
                <w:sz w:val="24"/>
                <w:szCs w:val="24"/>
              </w:rPr>
            </w:pPr>
            <w:r>
              <w:rPr>
                <w:rFonts w:eastAsia="仿宋_GB2312" w:cs="Times New Roman"/>
                <w:sz w:val="24"/>
                <w:szCs w:val="24"/>
              </w:rPr>
              <w:t>支持3种以上通信协议，数据采样周期1s</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某供应商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restart"/>
            <w:tcBorders>
              <w:top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核心工业软件（包括平台）</w:t>
            </w:r>
          </w:p>
        </w:tc>
        <w:tc>
          <w:tcPr>
            <w:tcW w:w="718" w:type="dxa"/>
            <w:tcBorders>
              <w:top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71" w:type="dxa"/>
            <w:gridSpan w:val="3"/>
            <w:tcBorders>
              <w:top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工业软件名称</w:t>
            </w:r>
          </w:p>
        </w:tc>
        <w:tc>
          <w:tcPr>
            <w:tcW w:w="2744" w:type="dxa"/>
            <w:gridSpan w:val="5"/>
            <w:tcBorders>
              <w:top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272" w:type="dxa"/>
            <w:gridSpan w:val="2"/>
            <w:tcBorders>
              <w:top w:val="single" w:color="auto" w:sz="4" w:space="0"/>
            </w:tcBorders>
            <w:noWrap w:val="0"/>
            <w:vAlign w:val="center"/>
          </w:tcPr>
          <w:p>
            <w:pPr>
              <w:snapToGrid w:val="0"/>
              <w:jc w:val="center"/>
              <w:rPr>
                <w:rFonts w:eastAsia="仿宋_GB2312" w:cs="Times New Roman"/>
                <w:sz w:val="24"/>
                <w:szCs w:val="24"/>
              </w:rPr>
            </w:pPr>
            <w:r>
              <w:rPr>
                <w:rFonts w:eastAsia="仿宋_GB2312" w:cs="Times New Roman"/>
                <w:sz w:val="24"/>
                <w:szCs w:val="24"/>
              </w:rPr>
              <w:t>研制单位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continue"/>
            <w:noWrap w:val="0"/>
            <w:vAlign w:val="center"/>
          </w:tcPr>
          <w:p>
            <w:pPr>
              <w:snapToGrid w:val="0"/>
              <w:jc w:val="center"/>
              <w:rPr>
                <w:rFonts w:eastAsia="仿宋_GB2312" w:cs="Times New Roman"/>
                <w:sz w:val="24"/>
                <w:szCs w:val="24"/>
              </w:rPr>
            </w:pPr>
          </w:p>
        </w:tc>
        <w:tc>
          <w:tcPr>
            <w:tcW w:w="718" w:type="dxa"/>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7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能碳智能管控平台</w:t>
            </w:r>
          </w:p>
        </w:tc>
        <w:tc>
          <w:tcPr>
            <w:tcW w:w="2744" w:type="dxa"/>
            <w:gridSpan w:val="5"/>
            <w:noWrap w:val="0"/>
            <w:vAlign w:val="center"/>
          </w:tcPr>
          <w:p>
            <w:pPr>
              <w:snapToGrid w:val="0"/>
              <w:jc w:val="left"/>
              <w:rPr>
                <w:rFonts w:eastAsia="仿宋_GB2312" w:cs="Times New Roman"/>
                <w:sz w:val="24"/>
                <w:szCs w:val="24"/>
              </w:rPr>
            </w:pPr>
            <w:bookmarkStart w:id="8" w:name="_Hlk147683657"/>
            <w:r>
              <w:rPr>
                <w:rFonts w:eastAsia="仿宋_GB2312" w:cs="Times New Roman"/>
                <w:sz w:val="24"/>
                <w:szCs w:val="24"/>
              </w:rPr>
              <w:t>支持端边灵活部署及功能可剪裁</w:t>
            </w:r>
            <w:bookmarkEnd w:id="8"/>
          </w:p>
        </w:tc>
        <w:tc>
          <w:tcPr>
            <w:tcW w:w="1272"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自研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restart"/>
            <w:noWrap w:val="0"/>
            <w:vAlign w:val="center"/>
          </w:tcPr>
          <w:p>
            <w:pPr>
              <w:snapToGrid w:val="0"/>
              <w:jc w:val="center"/>
              <w:rPr>
                <w:rFonts w:eastAsia="仿宋_GB2312" w:cs="Times New Roman"/>
                <w:sz w:val="24"/>
                <w:szCs w:val="24"/>
              </w:rPr>
            </w:pPr>
          </w:p>
        </w:tc>
        <w:tc>
          <w:tcPr>
            <w:tcW w:w="718" w:type="dxa"/>
            <w:noWrap w:val="0"/>
            <w:vAlign w:val="center"/>
          </w:tcPr>
          <w:p>
            <w:pPr>
              <w:snapToGrid w:val="0"/>
              <w:jc w:val="center"/>
              <w:rPr>
                <w:rFonts w:eastAsia="仿宋_GB2312" w:cs="Times New Roman"/>
                <w:sz w:val="24"/>
                <w:szCs w:val="24"/>
              </w:rPr>
            </w:pPr>
            <w:r>
              <w:rPr>
                <w:rFonts w:eastAsia="仿宋_GB2312" w:cs="Times New Roman"/>
                <w:sz w:val="24"/>
                <w:szCs w:val="24"/>
              </w:rPr>
              <w:t>序号</w:t>
            </w:r>
          </w:p>
        </w:tc>
        <w:tc>
          <w:tcPr>
            <w:tcW w:w="207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设备名称</w:t>
            </w:r>
          </w:p>
        </w:tc>
        <w:tc>
          <w:tcPr>
            <w:tcW w:w="2744" w:type="dxa"/>
            <w:gridSpan w:val="5"/>
            <w:noWrap w:val="0"/>
            <w:vAlign w:val="center"/>
          </w:tcPr>
          <w:p>
            <w:pPr>
              <w:snapToGrid w:val="0"/>
              <w:jc w:val="center"/>
              <w:rPr>
                <w:rFonts w:eastAsia="仿宋_GB2312" w:cs="Times New Roman"/>
                <w:sz w:val="24"/>
                <w:szCs w:val="24"/>
              </w:rPr>
            </w:pPr>
            <w:r>
              <w:rPr>
                <w:rFonts w:eastAsia="仿宋_GB2312" w:cs="Times New Roman"/>
                <w:sz w:val="24"/>
                <w:szCs w:val="24"/>
              </w:rPr>
              <w:t>关键指标</w:t>
            </w:r>
          </w:p>
        </w:tc>
        <w:tc>
          <w:tcPr>
            <w:tcW w:w="1272"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研制单位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855" w:type="dxa"/>
            <w:vMerge w:val="continue"/>
            <w:noWrap w:val="0"/>
            <w:vAlign w:val="center"/>
          </w:tcPr>
          <w:p>
            <w:pPr>
              <w:snapToGrid w:val="0"/>
              <w:jc w:val="center"/>
              <w:rPr>
                <w:rFonts w:eastAsia="仿宋_GB2312" w:cs="Times New Roman"/>
                <w:sz w:val="24"/>
                <w:szCs w:val="24"/>
              </w:rPr>
            </w:pPr>
          </w:p>
        </w:tc>
        <w:tc>
          <w:tcPr>
            <w:tcW w:w="718" w:type="dxa"/>
            <w:noWrap w:val="0"/>
            <w:vAlign w:val="center"/>
          </w:tcPr>
          <w:p>
            <w:pPr>
              <w:snapToGrid w:val="0"/>
              <w:jc w:val="center"/>
              <w:rPr>
                <w:rFonts w:eastAsia="仿宋_GB2312" w:cs="Times New Roman"/>
                <w:sz w:val="24"/>
                <w:szCs w:val="24"/>
              </w:rPr>
            </w:pPr>
            <w:r>
              <w:rPr>
                <w:rFonts w:eastAsia="仿宋_GB2312" w:cs="Times New Roman"/>
                <w:sz w:val="24"/>
                <w:szCs w:val="24"/>
              </w:rPr>
              <w:t>1</w:t>
            </w:r>
          </w:p>
        </w:tc>
        <w:tc>
          <w:tcPr>
            <w:tcW w:w="207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智能数据采集网关</w:t>
            </w:r>
          </w:p>
        </w:tc>
        <w:tc>
          <w:tcPr>
            <w:tcW w:w="2744" w:type="dxa"/>
            <w:gridSpan w:val="5"/>
            <w:noWrap w:val="0"/>
            <w:vAlign w:val="center"/>
          </w:tcPr>
          <w:p>
            <w:pPr>
              <w:snapToGrid w:val="0"/>
              <w:jc w:val="left"/>
              <w:rPr>
                <w:rFonts w:eastAsia="仿宋_GB2312" w:cs="Times New Roman"/>
                <w:sz w:val="24"/>
                <w:szCs w:val="24"/>
              </w:rPr>
            </w:pPr>
            <w:r>
              <w:rPr>
                <w:rFonts w:eastAsia="仿宋_GB2312" w:cs="Times New Roman"/>
                <w:sz w:val="24"/>
                <w:szCs w:val="24"/>
              </w:rPr>
              <w:t>支持OPC UA、MODBUS、WIFI、5G等不少于10种通信协议</w:t>
            </w:r>
          </w:p>
        </w:tc>
        <w:tc>
          <w:tcPr>
            <w:tcW w:w="1272" w:type="dxa"/>
            <w:gridSpan w:val="2"/>
            <w:noWrap w:val="0"/>
            <w:vAlign w:val="center"/>
          </w:tcPr>
          <w:p>
            <w:pPr>
              <w:snapToGrid w:val="0"/>
              <w:jc w:val="center"/>
              <w:rPr>
                <w:rFonts w:eastAsia="仿宋_GB2312" w:cs="Times New Roman"/>
                <w:sz w:val="24"/>
                <w:szCs w:val="24"/>
              </w:rPr>
            </w:pPr>
            <w:r>
              <w:rPr>
                <w:rFonts w:eastAsia="仿宋_GB2312" w:cs="Times New Roman"/>
                <w:sz w:val="24"/>
                <w:szCs w:val="24"/>
              </w:rPr>
              <w:t>某供应商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预期知识产权成果</w:t>
            </w:r>
          </w:p>
        </w:tc>
        <w:tc>
          <w:tcPr>
            <w:tcW w:w="1700" w:type="dxa"/>
            <w:gridSpan w:val="3"/>
            <w:noWrap w:val="0"/>
            <w:vAlign w:val="center"/>
          </w:tcPr>
          <w:p>
            <w:pPr>
              <w:snapToGrid w:val="0"/>
              <w:jc w:val="left"/>
              <w:rPr>
                <w:rFonts w:eastAsia="仿宋_GB2312" w:cs="Times New Roman"/>
                <w:sz w:val="24"/>
                <w:szCs w:val="24"/>
              </w:rPr>
            </w:pPr>
            <w:r>
              <w:rPr>
                <w:rFonts w:eastAsia="仿宋_GB2312" w:cs="Times New Roman"/>
                <w:sz w:val="24"/>
                <w:szCs w:val="24"/>
              </w:rPr>
              <w:t>申请发明专利</w:t>
            </w:r>
          </w:p>
        </w:tc>
        <w:tc>
          <w:tcPr>
            <w:tcW w:w="1089" w:type="dxa"/>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2  </w:t>
            </w:r>
            <w:r>
              <w:rPr>
                <w:rFonts w:eastAsia="仿宋_GB2312" w:cs="Times New Roman"/>
                <w:sz w:val="24"/>
                <w:szCs w:val="24"/>
              </w:rPr>
              <w:t>个</w:t>
            </w:r>
          </w:p>
        </w:tc>
        <w:tc>
          <w:tcPr>
            <w:tcW w:w="195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获得软件著作权</w:t>
            </w:r>
          </w:p>
        </w:tc>
        <w:tc>
          <w:tcPr>
            <w:tcW w:w="2065" w:type="dxa"/>
            <w:gridSpan w:val="4"/>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2   </w:t>
            </w:r>
            <w:r>
              <w:rPr>
                <w:rFonts w:eastAsia="仿宋_GB2312" w:cs="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restart"/>
            <w:noWrap w:val="0"/>
            <w:vAlign w:val="center"/>
          </w:tcPr>
          <w:p>
            <w:pPr>
              <w:snapToGrid w:val="0"/>
              <w:jc w:val="center"/>
              <w:rPr>
                <w:rFonts w:eastAsia="仿宋_GB2312" w:cs="Times New Roman"/>
                <w:sz w:val="24"/>
                <w:szCs w:val="24"/>
              </w:rPr>
            </w:pPr>
            <w:r>
              <w:rPr>
                <w:rFonts w:eastAsia="仿宋_GB2312" w:cs="Times New Roman"/>
                <w:sz w:val="24"/>
                <w:szCs w:val="24"/>
              </w:rPr>
              <w:t>预期标准成果</w:t>
            </w:r>
          </w:p>
        </w:tc>
        <w:tc>
          <w:tcPr>
            <w:tcW w:w="1700" w:type="dxa"/>
            <w:gridSpan w:val="3"/>
            <w:noWrap w:val="0"/>
            <w:vAlign w:val="center"/>
          </w:tcPr>
          <w:p>
            <w:pPr>
              <w:snapToGrid w:val="0"/>
              <w:jc w:val="left"/>
              <w:rPr>
                <w:rFonts w:cs="Times New Roman"/>
              </w:rPr>
            </w:pPr>
            <w:r>
              <w:rPr>
                <w:rFonts w:eastAsia="仿宋_GB2312" w:cs="Times New Roman"/>
                <w:sz w:val="24"/>
                <w:szCs w:val="24"/>
              </w:rPr>
              <w:t>□国际标准</w:t>
            </w:r>
          </w:p>
        </w:tc>
        <w:tc>
          <w:tcPr>
            <w:tcW w:w="1089" w:type="dxa"/>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195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2065" w:type="dxa"/>
            <w:gridSpan w:val="4"/>
            <w:noWrap w:val="0"/>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1700" w:type="dxa"/>
            <w:gridSpan w:val="3"/>
            <w:noWrap w:val="0"/>
            <w:vAlign w:val="center"/>
          </w:tcPr>
          <w:p>
            <w:pPr>
              <w:snapToGrid w:val="0"/>
              <w:jc w:val="left"/>
              <w:rPr>
                <w:rFonts w:eastAsia="仿宋_GB2312" w:cs="Times New Roman"/>
                <w:sz w:val="24"/>
                <w:szCs w:val="24"/>
              </w:rPr>
            </w:pPr>
            <w:r>
              <w:rPr>
                <w:rFonts w:eastAsia="仿宋_GB2312" w:cs="Times New Roman"/>
                <w:sz w:val="24"/>
                <w:szCs w:val="24"/>
              </w:rPr>
              <w:t>□国家标准</w:t>
            </w:r>
          </w:p>
        </w:tc>
        <w:tc>
          <w:tcPr>
            <w:tcW w:w="1089" w:type="dxa"/>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195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2065" w:type="dxa"/>
            <w:gridSpan w:val="4"/>
            <w:noWrap w:val="0"/>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1700" w:type="dxa"/>
            <w:gridSpan w:val="3"/>
            <w:noWrap w:val="0"/>
            <w:vAlign w:val="center"/>
          </w:tcPr>
          <w:p>
            <w:pPr>
              <w:snapToGrid w:val="0"/>
              <w:jc w:val="left"/>
              <w:rPr>
                <w:rFonts w:eastAsia="仿宋_GB2312" w:cs="Times New Roman"/>
                <w:sz w:val="24"/>
                <w:szCs w:val="24"/>
              </w:rPr>
            </w:pPr>
            <w:r>
              <w:rPr>
                <w:rFonts w:eastAsia="仿宋_GB2312" w:cs="Times New Roman"/>
                <w:sz w:val="24"/>
                <w:szCs w:val="24"/>
              </w:rPr>
              <w:t>□行业标准</w:t>
            </w:r>
          </w:p>
        </w:tc>
        <w:tc>
          <w:tcPr>
            <w:tcW w:w="1089" w:type="dxa"/>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195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2065" w:type="dxa"/>
            <w:gridSpan w:val="4"/>
            <w:noWrap w:val="0"/>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1700" w:type="dxa"/>
            <w:gridSpan w:val="3"/>
            <w:noWrap w:val="0"/>
            <w:vAlign w:val="center"/>
          </w:tcPr>
          <w:p>
            <w:pPr>
              <w:snapToGrid w:val="0"/>
              <w:jc w:val="left"/>
              <w:rPr>
                <w:rFonts w:eastAsia="仿宋_GB2312" w:cs="Times New Roman"/>
                <w:sz w:val="24"/>
                <w:szCs w:val="24"/>
              </w:rPr>
            </w:pPr>
            <w:r>
              <w:rPr>
                <w:rFonts w:eastAsia="仿宋_GB2312" w:cs="Times New Roman"/>
                <w:sz w:val="24"/>
                <w:szCs w:val="24"/>
              </w:rPr>
              <w:t>☑团体标准</w:t>
            </w:r>
          </w:p>
        </w:tc>
        <w:tc>
          <w:tcPr>
            <w:tcW w:w="1089" w:type="dxa"/>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3 </w:t>
            </w:r>
            <w:r>
              <w:rPr>
                <w:rFonts w:eastAsia="仿宋_GB2312" w:cs="Times New Roman"/>
                <w:sz w:val="24"/>
                <w:szCs w:val="24"/>
              </w:rPr>
              <w:t>个</w:t>
            </w:r>
          </w:p>
        </w:tc>
        <w:tc>
          <w:tcPr>
            <w:tcW w:w="195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2065" w:type="dxa"/>
            <w:gridSpan w:val="4"/>
            <w:noWrap w:val="0"/>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1700" w:type="dxa"/>
            <w:gridSpan w:val="3"/>
            <w:noWrap w:val="0"/>
            <w:vAlign w:val="center"/>
          </w:tcPr>
          <w:p>
            <w:pPr>
              <w:snapToGrid w:val="0"/>
              <w:jc w:val="left"/>
              <w:rPr>
                <w:rFonts w:cs="Times New Roman"/>
              </w:rPr>
            </w:pPr>
            <w:r>
              <w:rPr>
                <w:rFonts w:eastAsia="仿宋_GB2312" w:cs="Times New Roman"/>
                <w:sz w:val="24"/>
                <w:szCs w:val="24"/>
              </w:rPr>
              <w:t>□企业标准</w:t>
            </w:r>
          </w:p>
        </w:tc>
        <w:tc>
          <w:tcPr>
            <w:tcW w:w="1089" w:type="dxa"/>
            <w:noWrap w:val="0"/>
            <w:vAlign w:val="center"/>
          </w:tcPr>
          <w:p>
            <w:pPr>
              <w:snapToGrid w:val="0"/>
              <w:jc w:val="left"/>
              <w:rPr>
                <w:rFonts w:eastAsia="仿宋_GB2312" w:cs="Times New Roman"/>
                <w:sz w:val="24"/>
                <w:szCs w:val="24"/>
              </w:rPr>
            </w:pPr>
            <w:r>
              <w:rPr>
                <w:rFonts w:eastAsia="仿宋_GB2312" w:cs="Times New Roman"/>
                <w:sz w:val="24"/>
                <w:szCs w:val="24"/>
                <w:u w:val="single"/>
              </w:rPr>
              <w:t xml:space="preserve">    </w:t>
            </w:r>
            <w:r>
              <w:rPr>
                <w:rFonts w:eastAsia="仿宋_GB2312" w:cs="Times New Roman"/>
                <w:sz w:val="24"/>
                <w:szCs w:val="24"/>
              </w:rPr>
              <w:t>个</w:t>
            </w:r>
          </w:p>
        </w:tc>
        <w:tc>
          <w:tcPr>
            <w:tcW w:w="1951" w:type="dxa"/>
            <w:gridSpan w:val="3"/>
            <w:noWrap w:val="0"/>
            <w:vAlign w:val="center"/>
          </w:tcPr>
          <w:p>
            <w:pPr>
              <w:snapToGrid w:val="0"/>
              <w:jc w:val="center"/>
              <w:rPr>
                <w:rFonts w:eastAsia="仿宋_GB2312" w:cs="Times New Roman"/>
                <w:sz w:val="24"/>
                <w:szCs w:val="24"/>
              </w:rPr>
            </w:pPr>
            <w:r>
              <w:rPr>
                <w:rFonts w:eastAsia="仿宋_GB2312" w:cs="Times New Roman"/>
                <w:sz w:val="24"/>
                <w:szCs w:val="24"/>
              </w:rPr>
              <w:t>标准阶段</w:t>
            </w:r>
          </w:p>
        </w:tc>
        <w:tc>
          <w:tcPr>
            <w:tcW w:w="2065" w:type="dxa"/>
            <w:gridSpan w:val="4"/>
            <w:noWrap w:val="0"/>
            <w:vAlign w:val="center"/>
          </w:tcPr>
          <w:p>
            <w:pPr>
              <w:snapToGrid w:val="0"/>
              <w:jc w:val="left"/>
              <w:rPr>
                <w:rFonts w:eastAsia="仿宋_GB2312" w:cs="Times New Roman"/>
                <w:sz w:val="24"/>
                <w:szCs w:val="24"/>
              </w:rPr>
            </w:pPr>
            <w:r>
              <w:rPr>
                <w:rFonts w:eastAsia="仿宋_GB2312" w:cs="Times New Roman"/>
                <w:sz w:val="24"/>
                <w:szCs w:val="24"/>
              </w:rPr>
              <w:t>□草案 □立项</w:t>
            </w:r>
          </w:p>
          <w:p>
            <w:pPr>
              <w:snapToGrid w:val="0"/>
              <w:jc w:val="left"/>
              <w:rPr>
                <w:rFonts w:eastAsia="仿宋_GB2312" w:cs="Times New Roman"/>
                <w:sz w:val="24"/>
                <w:szCs w:val="24"/>
              </w:rPr>
            </w:pPr>
            <w:r>
              <w:rPr>
                <w:rFonts w:eastAsia="仿宋_GB2312" w:cs="Times New Roman"/>
                <w:sz w:val="24"/>
                <w:szCs w:val="24"/>
              </w:rPr>
              <w:t>□报批 □发布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预期其他成果</w:t>
            </w:r>
          </w:p>
        </w:tc>
        <w:tc>
          <w:tcPr>
            <w:tcW w:w="6805" w:type="dxa"/>
            <w:gridSpan w:val="11"/>
            <w:noWrap w:val="0"/>
            <w:vAlign w:val="center"/>
          </w:tcPr>
          <w:p>
            <w:pPr>
              <w:snapToGrid w:val="0"/>
              <w:jc w:val="center"/>
              <w:rPr>
                <w:rFonts w:eastAsia="仿宋_GB2312" w:cs="Times New Roman"/>
                <w:sz w:val="22"/>
                <w:szCs w:val="22"/>
              </w:rPr>
            </w:pPr>
            <w:r>
              <w:rPr>
                <w:rFonts w:hint="default" w:eastAsia="仿宋_GB2312" w:cs="Times New Roman"/>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855" w:type="dxa"/>
            <w:vMerge w:val="restart"/>
            <w:noWrap w:val="0"/>
            <w:vAlign w:val="center"/>
          </w:tcPr>
          <w:p>
            <w:pPr>
              <w:snapToGrid w:val="0"/>
              <w:jc w:val="center"/>
              <w:rPr>
                <w:rFonts w:eastAsia="仿宋_GB2312" w:cs="Times New Roman"/>
                <w:sz w:val="24"/>
                <w:szCs w:val="24"/>
              </w:rPr>
            </w:pPr>
            <w:r>
              <w:rPr>
                <w:rFonts w:eastAsia="仿宋_GB2312" w:cs="Times New Roman"/>
                <w:sz w:val="24"/>
                <w:szCs w:val="24"/>
              </w:rPr>
              <w:t>预期应用成效</w:t>
            </w:r>
          </w:p>
          <w:p>
            <w:pPr>
              <w:snapToGrid w:val="0"/>
              <w:jc w:val="center"/>
              <w:rPr>
                <w:rFonts w:eastAsia="仿宋_GB2312" w:cs="Times New Roman"/>
                <w:sz w:val="24"/>
                <w:szCs w:val="24"/>
              </w:rPr>
            </w:pPr>
          </w:p>
        </w:tc>
        <w:tc>
          <w:tcPr>
            <w:tcW w:w="6805" w:type="dxa"/>
            <w:gridSpan w:val="11"/>
            <w:noWrap w:val="0"/>
            <w:vAlign w:val="center"/>
          </w:tcPr>
          <w:p>
            <w:pPr>
              <w:snapToGrid w:val="0"/>
              <w:jc w:val="center"/>
              <w:rPr>
                <w:rFonts w:eastAsia="仿宋_GB2312" w:cs="Times New Roman"/>
                <w:sz w:val="22"/>
                <w:szCs w:val="22"/>
              </w:rPr>
            </w:pPr>
            <w:r>
              <w:rPr>
                <w:rFonts w:hint="default" w:eastAsia="仿宋_GB2312" w:cs="Times New Roman"/>
                <w:sz w:val="22"/>
                <w:szCs w:val="22"/>
              </w:rPr>
              <w:t>钢铁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研制周期缩短（%）</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生产效率提升（%）</w:t>
            </w:r>
          </w:p>
        </w:tc>
        <w:tc>
          <w:tcPr>
            <w:tcW w:w="876"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产品不良率下降（%）</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运营成本下降（%）</w:t>
            </w:r>
          </w:p>
        </w:tc>
        <w:tc>
          <w:tcPr>
            <w:tcW w:w="876" w:type="dxa"/>
            <w:noWrap w:val="0"/>
            <w:vAlign w:val="center"/>
          </w:tcPr>
          <w:p>
            <w:pPr>
              <w:snapToGrid w:val="0"/>
              <w:jc w:val="center"/>
              <w:rPr>
                <w:rFonts w:eastAsia="仿宋_GB2312" w:cs="Times New Roman"/>
                <w:sz w:val="22"/>
                <w:szCs w:val="22"/>
              </w:rPr>
            </w:pPr>
            <w:r>
              <w:rPr>
                <w:rFonts w:eastAsia="仿宋_GB2312" w:cs="Times New Roman"/>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资源综合利用率提升（%）</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典型产品能效提升（%）</w:t>
            </w:r>
          </w:p>
        </w:tc>
        <w:tc>
          <w:tcPr>
            <w:tcW w:w="876" w:type="dxa"/>
            <w:noWrap w:val="0"/>
            <w:vAlign w:val="center"/>
          </w:tcPr>
          <w:p>
            <w:pPr>
              <w:snapToGrid w:val="0"/>
              <w:jc w:val="center"/>
              <w:rPr>
                <w:rFonts w:eastAsia="仿宋_GB2312" w:cs="Times New Roman"/>
                <w:sz w:val="22"/>
                <w:szCs w:val="22"/>
              </w:rPr>
            </w:pPr>
            <w:r>
              <w:rPr>
                <w:rFonts w:eastAsia="仿宋_GB2312" w:cs="Times New Roman"/>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万元产值能耗降低（%）</w:t>
            </w:r>
          </w:p>
        </w:tc>
        <w:tc>
          <w:tcPr>
            <w:tcW w:w="760" w:type="dxa"/>
            <w:gridSpan w:val="2"/>
            <w:noWrap w:val="0"/>
            <w:vAlign w:val="center"/>
          </w:tcPr>
          <w:p>
            <w:pPr>
              <w:snapToGrid w:val="0"/>
              <w:jc w:val="center"/>
              <w:rPr>
                <w:rFonts w:eastAsia="仿宋_GB2312" w:cs="Times New Roman"/>
                <w:w w:val="90"/>
                <w:sz w:val="24"/>
                <w:szCs w:val="24"/>
              </w:rPr>
            </w:pPr>
            <w:r>
              <w:rPr>
                <w:rFonts w:eastAsia="仿宋_GB2312" w:cs="Times New Roman"/>
                <w:w w:val="90"/>
                <w:sz w:val="24"/>
                <w:szCs w:val="24"/>
              </w:rPr>
              <w:t>2%</w:t>
            </w: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碳排放降低（%）</w:t>
            </w:r>
          </w:p>
        </w:tc>
        <w:tc>
          <w:tcPr>
            <w:tcW w:w="876" w:type="dxa"/>
            <w:noWrap w:val="0"/>
            <w:vAlign w:val="center"/>
          </w:tcPr>
          <w:p>
            <w:pPr>
              <w:snapToGrid w:val="0"/>
              <w:jc w:val="center"/>
              <w:rPr>
                <w:rFonts w:eastAsia="仿宋_GB2312" w:cs="Times New Roman"/>
                <w:sz w:val="22"/>
                <w:szCs w:val="22"/>
              </w:rPr>
            </w:pPr>
            <w:r>
              <w:rPr>
                <w:rFonts w:eastAsia="仿宋_GB2312" w:cs="Times New Roman"/>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其他成效指标4</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其他成效指标5</w:t>
            </w:r>
          </w:p>
        </w:tc>
        <w:tc>
          <w:tcPr>
            <w:tcW w:w="876"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6805" w:type="dxa"/>
            <w:gridSpan w:val="11"/>
            <w:noWrap w:val="0"/>
            <w:vAlign w:val="center"/>
          </w:tcPr>
          <w:p>
            <w:pPr>
              <w:snapToGrid w:val="0"/>
              <w:jc w:val="center"/>
              <w:rPr>
                <w:rFonts w:eastAsia="仿宋_GB2312" w:cs="Times New Roman"/>
                <w:sz w:val="22"/>
                <w:szCs w:val="22"/>
              </w:rPr>
            </w:pPr>
            <w:r>
              <w:rPr>
                <w:rFonts w:hint="default" w:eastAsia="仿宋_GB2312" w:cs="Times New Roman"/>
                <w:sz w:val="22"/>
                <w:szCs w:val="22"/>
              </w:rPr>
              <w:t>石化化工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研制周期缩短（%）</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生产效率提升（%）</w:t>
            </w:r>
          </w:p>
        </w:tc>
        <w:tc>
          <w:tcPr>
            <w:tcW w:w="876"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产品不良率下降（%）</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运营成本下降（%）</w:t>
            </w:r>
          </w:p>
        </w:tc>
        <w:tc>
          <w:tcPr>
            <w:tcW w:w="876" w:type="dxa"/>
            <w:noWrap w:val="0"/>
            <w:vAlign w:val="center"/>
          </w:tcPr>
          <w:p>
            <w:pPr>
              <w:snapToGrid w:val="0"/>
              <w:jc w:val="center"/>
              <w:rPr>
                <w:rFonts w:eastAsia="仿宋_GB2312" w:cs="Times New Roman"/>
                <w:sz w:val="22"/>
                <w:szCs w:val="22"/>
              </w:rPr>
            </w:pPr>
            <w:r>
              <w:rPr>
                <w:rFonts w:hint="default" w:eastAsia="仿宋_GB2312" w:cs="Times New Roman"/>
                <w:sz w:val="22"/>
                <w:szCs w:val="22"/>
              </w:rPr>
              <w:t>3</w:t>
            </w:r>
            <w:r>
              <w:rPr>
                <w:rFonts w:eastAsia="仿宋_GB2312"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资源综合利用率提升（%）</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典型产品能效提升（%）</w:t>
            </w:r>
          </w:p>
        </w:tc>
        <w:tc>
          <w:tcPr>
            <w:tcW w:w="876" w:type="dxa"/>
            <w:noWrap w:val="0"/>
            <w:vAlign w:val="center"/>
          </w:tcPr>
          <w:p>
            <w:pPr>
              <w:snapToGrid w:val="0"/>
              <w:jc w:val="center"/>
              <w:rPr>
                <w:rFonts w:eastAsia="仿宋_GB2312" w:cs="Times New Roman"/>
                <w:sz w:val="22"/>
                <w:szCs w:val="22"/>
              </w:rPr>
            </w:pPr>
            <w:r>
              <w:rPr>
                <w:rFonts w:hint="default" w:eastAsia="仿宋_GB2312" w:cs="Times New Roman"/>
                <w:sz w:val="22"/>
                <w:szCs w:val="22"/>
              </w:rPr>
              <w:t>3</w:t>
            </w:r>
            <w:r>
              <w:rPr>
                <w:rFonts w:eastAsia="仿宋_GB2312"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万元产值能耗降低（%）</w:t>
            </w:r>
          </w:p>
        </w:tc>
        <w:tc>
          <w:tcPr>
            <w:tcW w:w="760" w:type="dxa"/>
            <w:gridSpan w:val="2"/>
            <w:noWrap w:val="0"/>
            <w:vAlign w:val="center"/>
          </w:tcPr>
          <w:p>
            <w:pPr>
              <w:snapToGrid w:val="0"/>
              <w:jc w:val="center"/>
              <w:rPr>
                <w:rFonts w:eastAsia="仿宋_GB2312" w:cs="Times New Roman"/>
                <w:w w:val="90"/>
                <w:sz w:val="24"/>
                <w:szCs w:val="24"/>
              </w:rPr>
            </w:pPr>
            <w:r>
              <w:rPr>
                <w:rFonts w:hint="default" w:eastAsia="仿宋_GB2312" w:cs="Times New Roman"/>
                <w:w w:val="90"/>
                <w:sz w:val="24"/>
                <w:szCs w:val="24"/>
              </w:rPr>
              <w:t>3</w:t>
            </w:r>
            <w:r>
              <w:rPr>
                <w:rFonts w:eastAsia="仿宋_GB2312" w:cs="Times New Roman"/>
                <w:w w:val="90"/>
                <w:sz w:val="24"/>
                <w:szCs w:val="24"/>
              </w:rPr>
              <w:t>%</w:t>
            </w: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碳排放降低（%）</w:t>
            </w:r>
          </w:p>
        </w:tc>
        <w:tc>
          <w:tcPr>
            <w:tcW w:w="876" w:type="dxa"/>
            <w:noWrap w:val="0"/>
            <w:vAlign w:val="center"/>
          </w:tcPr>
          <w:p>
            <w:pPr>
              <w:snapToGrid w:val="0"/>
              <w:jc w:val="center"/>
              <w:rPr>
                <w:rFonts w:eastAsia="仿宋_GB2312" w:cs="Times New Roman"/>
                <w:sz w:val="22"/>
                <w:szCs w:val="22"/>
              </w:rPr>
            </w:pPr>
            <w:r>
              <w:rPr>
                <w:rFonts w:eastAsia="仿宋_GB2312" w:cs="Times New Roman"/>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55" w:type="dxa"/>
            <w:vMerge w:val="continue"/>
            <w:noWrap w:val="0"/>
            <w:vAlign w:val="center"/>
          </w:tcPr>
          <w:p>
            <w:pPr>
              <w:snapToGrid w:val="0"/>
              <w:jc w:val="center"/>
              <w:rPr>
                <w:rFonts w:eastAsia="仿宋_GB2312" w:cs="Times New Roman"/>
                <w:sz w:val="24"/>
                <w:szCs w:val="24"/>
              </w:rPr>
            </w:pPr>
          </w:p>
        </w:tc>
        <w:tc>
          <w:tcPr>
            <w:tcW w:w="2789"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其他成效指标4</w:t>
            </w:r>
          </w:p>
        </w:tc>
        <w:tc>
          <w:tcPr>
            <w:tcW w:w="760" w:type="dxa"/>
            <w:gridSpan w:val="2"/>
            <w:noWrap w:val="0"/>
            <w:vAlign w:val="center"/>
          </w:tcPr>
          <w:p>
            <w:pPr>
              <w:snapToGrid w:val="0"/>
              <w:jc w:val="center"/>
              <w:rPr>
                <w:rFonts w:eastAsia="仿宋_GB2312" w:cs="Times New Roman"/>
                <w:w w:val="90"/>
                <w:sz w:val="24"/>
                <w:szCs w:val="24"/>
              </w:rPr>
            </w:pPr>
          </w:p>
        </w:tc>
        <w:tc>
          <w:tcPr>
            <w:tcW w:w="2380" w:type="dxa"/>
            <w:gridSpan w:val="4"/>
            <w:noWrap w:val="0"/>
            <w:vAlign w:val="center"/>
          </w:tcPr>
          <w:p>
            <w:pPr>
              <w:snapToGrid w:val="0"/>
              <w:jc w:val="left"/>
              <w:rPr>
                <w:rFonts w:eastAsia="仿宋_GB2312" w:cs="Times New Roman"/>
                <w:w w:val="90"/>
                <w:sz w:val="24"/>
                <w:szCs w:val="24"/>
              </w:rPr>
            </w:pPr>
            <w:r>
              <w:rPr>
                <w:rFonts w:eastAsia="仿宋_GB2312" w:cs="Times New Roman"/>
                <w:w w:val="90"/>
                <w:sz w:val="24"/>
                <w:szCs w:val="24"/>
              </w:rPr>
              <w:t>其他成效指标5</w:t>
            </w:r>
          </w:p>
        </w:tc>
        <w:tc>
          <w:tcPr>
            <w:tcW w:w="876" w:type="dxa"/>
            <w:noWrap w:val="0"/>
            <w:vAlign w:val="center"/>
          </w:tcPr>
          <w:p>
            <w:pPr>
              <w:snapToGrid w:val="0"/>
              <w:jc w:val="center"/>
              <w:rPr>
                <w:rFonts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0" w:type="dxa"/>
            <w:gridSpan w:val="12"/>
            <w:noWrap w:val="0"/>
            <w:vAlign w:val="center"/>
          </w:tcPr>
          <w:p>
            <w:pPr>
              <w:snapToGrid w:val="0"/>
              <w:jc w:val="center"/>
              <w:rPr>
                <w:rFonts w:eastAsia="楷体_GB2312" w:cs="Times New Roman"/>
                <w:sz w:val="24"/>
                <w:szCs w:val="24"/>
              </w:rPr>
            </w:pPr>
            <w:r>
              <w:rPr>
                <w:rFonts w:eastAsia="楷体_GB2312" w:cs="Times New Roman"/>
                <w:b/>
                <w:bCs/>
                <w:sz w:val="28"/>
                <w:szCs w:val="28"/>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攻关方向</w:t>
            </w:r>
            <w:r>
              <w:rPr>
                <w:rFonts w:hint="default" w:eastAsia="仿宋_GB2312" w:cs="Times New Roman"/>
                <w:sz w:val="24"/>
                <w:szCs w:val="24"/>
              </w:rPr>
              <w:t>二</w:t>
            </w:r>
          </w:p>
        </w:tc>
        <w:tc>
          <w:tcPr>
            <w:tcW w:w="6805" w:type="dxa"/>
            <w:gridSpan w:val="11"/>
            <w:noWrap w:val="0"/>
            <w:vAlign w:val="center"/>
          </w:tcPr>
          <w:p>
            <w:pPr>
              <w:snapToGrid w:val="0"/>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855" w:type="dxa"/>
            <w:noWrap w:val="0"/>
            <w:vAlign w:val="center"/>
          </w:tcPr>
          <w:p>
            <w:pPr>
              <w:snapToGrid w:val="0"/>
              <w:jc w:val="center"/>
              <w:rPr>
                <w:rFonts w:eastAsia="仿宋_GB2312" w:cs="Times New Roman"/>
                <w:sz w:val="24"/>
                <w:szCs w:val="24"/>
              </w:rPr>
            </w:pPr>
            <w:r>
              <w:rPr>
                <w:rFonts w:eastAsia="仿宋_GB2312" w:cs="Times New Roman"/>
                <w:sz w:val="24"/>
                <w:szCs w:val="24"/>
              </w:rPr>
              <w:t>......</w:t>
            </w:r>
          </w:p>
        </w:tc>
        <w:tc>
          <w:tcPr>
            <w:tcW w:w="6805" w:type="dxa"/>
            <w:gridSpan w:val="11"/>
            <w:noWrap w:val="0"/>
            <w:vAlign w:val="center"/>
          </w:tcPr>
          <w:p>
            <w:pPr>
              <w:snapToGrid w:val="0"/>
              <w:jc w:val="center"/>
              <w:rPr>
                <w:rFonts w:eastAsia="仿宋_GB2312" w:cs="Times New Roman"/>
                <w:sz w:val="22"/>
                <w:szCs w:val="22"/>
              </w:rPr>
            </w:pPr>
            <w:r>
              <w:rPr>
                <w:rFonts w:eastAsia="仿宋_GB2312" w:cs="Times New Roman"/>
                <w:sz w:val="22"/>
                <w:szCs w:val="22"/>
              </w:rPr>
              <w:t>......</w:t>
            </w:r>
          </w:p>
        </w:tc>
      </w:tr>
    </w:tbl>
    <w:p>
      <w:pPr>
        <w:jc w:val="left"/>
        <w:rPr>
          <w:rFonts w:eastAsia="黑体" w:cs="Times New Roman"/>
          <w:bCs/>
          <w:sz w:val="32"/>
          <w:szCs w:val="32"/>
        </w:rPr>
      </w:pPr>
    </w:p>
    <w:p>
      <w:pPr>
        <w:jc w:val="left"/>
        <w:rPr>
          <w:rFonts w:eastAsia="黑体" w:cs="Times New Roman"/>
          <w:bCs/>
          <w:sz w:val="32"/>
          <w:szCs w:val="32"/>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7"/>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0"/>
        <w:rPr>
          <w:rFonts w:eastAsia="黑体" w:cs="Times New Roman"/>
          <w:bCs/>
          <w:sz w:val="28"/>
          <w:szCs w:val="28"/>
        </w:rPr>
      </w:pPr>
      <w:r>
        <w:rPr>
          <w:rFonts w:eastAsia="黑体" w:cs="Times New Roman"/>
          <w:bCs/>
          <w:sz w:val="28"/>
          <w:szCs w:val="28"/>
        </w:rPr>
        <w:t>一、揭榜任务攻关内容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bCs/>
          <w:sz w:val="28"/>
          <w:szCs w:val="28"/>
        </w:rPr>
      </w:pPr>
      <w:r>
        <w:rPr>
          <w:rFonts w:eastAsia="仿宋_GB2312" w:cs="Times New Roman"/>
          <w:bCs/>
          <w:sz w:val="28"/>
          <w:szCs w:val="28"/>
        </w:rPr>
        <w:t>申报单位参考《智能制造系统解决方案揭榜挂帅重点行业和攻关方向》（见附件1）编制，每个</w:t>
      </w:r>
      <w:r>
        <w:rPr>
          <w:rFonts w:hint="default" w:eastAsia="仿宋_GB2312" w:cs="Times New Roman"/>
          <w:bCs/>
          <w:sz w:val="28"/>
          <w:szCs w:val="28"/>
        </w:rPr>
        <w:t>方向每个行业</w:t>
      </w:r>
      <w:r>
        <w:rPr>
          <w:rFonts w:eastAsia="仿宋_GB2312" w:cs="Times New Roman"/>
          <w:bCs/>
          <w:sz w:val="28"/>
          <w:szCs w:val="28"/>
        </w:rPr>
        <w:t>解决方案包括但不限于以下内容（不超过</w:t>
      </w:r>
      <w:r>
        <w:rPr>
          <w:rFonts w:hint="default" w:eastAsia="仿宋_GB2312" w:cs="Times New Roman"/>
          <w:bCs/>
          <w:sz w:val="28"/>
          <w:szCs w:val="28"/>
        </w:rPr>
        <w:t>6</w:t>
      </w:r>
      <w:r>
        <w:rPr>
          <w:rFonts w:eastAsia="仿宋_GB2312" w:cs="Times New Roman"/>
          <w:bCs/>
          <w:sz w:val="28"/>
          <w:szCs w:val="28"/>
        </w:rPr>
        <w:t>000字）。</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（一）攻关方向一</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eastAsia="仿宋_GB2312" w:cs="Times New Roman"/>
          <w:b/>
          <w:bCs w:val="0"/>
          <w:sz w:val="28"/>
          <w:szCs w:val="28"/>
        </w:rPr>
      </w:pPr>
      <w:r>
        <w:rPr>
          <w:rFonts w:hint="default" w:eastAsia="仿宋_GB2312" w:cs="Times New Roman"/>
          <w:b/>
          <w:bCs w:val="0"/>
          <w:sz w:val="28"/>
          <w:szCs w:val="28"/>
        </w:rPr>
        <w:t>1.行业1</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eastAsia="仿宋_GB2312" w:cs="Times New Roman"/>
          <w:b/>
          <w:bCs w:val="0"/>
          <w:sz w:val="28"/>
          <w:szCs w:val="28"/>
        </w:rPr>
      </w:pPr>
      <w:r>
        <w:rPr>
          <w:rFonts w:hint="default" w:eastAsia="仿宋_GB2312" w:cs="Times New Roman"/>
          <w:b/>
          <w:bCs w:val="0"/>
          <w:sz w:val="28"/>
          <w:szCs w:val="28"/>
          <w:lang w:eastAsia="zh-CN"/>
        </w:rPr>
        <w:t>（</w:t>
      </w:r>
      <w:r>
        <w:rPr>
          <w:rFonts w:hint="default" w:eastAsia="仿宋_GB2312" w:cs="Times New Roman"/>
          <w:b/>
          <w:bCs w:val="0"/>
          <w:sz w:val="28"/>
          <w:szCs w:val="28"/>
        </w:rPr>
        <w:t>1</w:t>
      </w:r>
      <w:r>
        <w:rPr>
          <w:rFonts w:hint="default" w:eastAsia="仿宋_GB2312" w:cs="Times New Roman"/>
          <w:b/>
          <w:bCs w:val="0"/>
          <w:sz w:val="28"/>
          <w:szCs w:val="28"/>
          <w:lang w:eastAsia="zh-CN"/>
        </w:rPr>
        <w:t>）</w:t>
      </w:r>
      <w:r>
        <w:rPr>
          <w:rFonts w:hint="default" w:eastAsia="仿宋_GB2312" w:cs="Times New Roman"/>
          <w:b/>
          <w:bCs w:val="0"/>
          <w:sz w:val="28"/>
          <w:szCs w:val="28"/>
        </w:rPr>
        <w:t>背景与必要性</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bCs/>
          <w:sz w:val="28"/>
          <w:szCs w:val="28"/>
        </w:rPr>
      </w:pPr>
      <w:r>
        <w:rPr>
          <w:rFonts w:hint="default" w:eastAsia="仿宋_GB2312" w:cs="Times New Roman"/>
          <w:bCs/>
          <w:sz w:val="28"/>
          <w:szCs w:val="28"/>
        </w:rPr>
        <w:t>围绕系统解决方案</w:t>
      </w:r>
      <w:r>
        <w:rPr>
          <w:rFonts w:eastAsia="仿宋_GB2312" w:cs="Times New Roman"/>
          <w:bCs/>
          <w:sz w:val="28"/>
          <w:szCs w:val="28"/>
        </w:rPr>
        <w:t>聚焦的具体领域（重点行业、应用场景），阐述工作必要性（例如解决行业痛点问题，把握技术发展趋势等</w:t>
      </w:r>
      <w:r>
        <w:rPr>
          <w:rFonts w:hint="default" w:eastAsia="仿宋_GB2312" w:cs="Times New Roman"/>
          <w:bCs/>
          <w:sz w:val="28"/>
          <w:szCs w:val="28"/>
        </w:rPr>
        <w:t>，不超过</w:t>
      </w:r>
      <w:r>
        <w:rPr>
          <w:rFonts w:hint="default" w:eastAsia="仿宋_GB2312" w:cs="Times New Roman"/>
          <w:bCs/>
          <w:sz w:val="28"/>
          <w:szCs w:val="28"/>
          <w:lang w:eastAsia="zh-CN"/>
        </w:rPr>
        <w:t>1</w:t>
      </w:r>
      <w:r>
        <w:rPr>
          <w:rFonts w:hint="default" w:eastAsia="仿宋_GB2312" w:cs="Times New Roman"/>
          <w:bCs/>
          <w:sz w:val="28"/>
          <w:szCs w:val="28"/>
        </w:rPr>
        <w:t>000字</w:t>
      </w:r>
      <w:r>
        <w:rPr>
          <w:rFonts w:eastAsia="仿宋_GB2312"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eastAsia="仿宋_GB2312" w:cs="Times New Roman"/>
          <w:b/>
          <w:bCs w:val="0"/>
          <w:sz w:val="28"/>
          <w:szCs w:val="28"/>
        </w:rPr>
      </w:pPr>
      <w:r>
        <w:rPr>
          <w:rFonts w:hint="default" w:eastAsia="仿宋_GB2312" w:cs="Times New Roman"/>
          <w:b/>
          <w:bCs w:val="0"/>
          <w:sz w:val="28"/>
          <w:szCs w:val="28"/>
          <w:lang w:eastAsia="zh-CN"/>
        </w:rPr>
        <w:t>（2）</w:t>
      </w:r>
      <w:r>
        <w:rPr>
          <w:rFonts w:hint="default" w:eastAsia="仿宋_GB2312" w:cs="Times New Roman"/>
          <w:b/>
          <w:bCs w:val="0"/>
          <w:sz w:val="28"/>
          <w:szCs w:val="28"/>
        </w:rPr>
        <w:t>主要内容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bCs/>
          <w:sz w:val="28"/>
          <w:szCs w:val="28"/>
        </w:rPr>
      </w:pPr>
      <w:r>
        <w:rPr>
          <w:rFonts w:eastAsia="仿宋_GB2312" w:cs="Times New Roman"/>
          <w:bCs/>
          <w:sz w:val="28"/>
          <w:szCs w:val="28"/>
        </w:rPr>
        <w:t>描述</w:t>
      </w:r>
      <w:r>
        <w:rPr>
          <w:rFonts w:hint="default" w:eastAsia="仿宋_GB2312" w:cs="Times New Roman"/>
          <w:bCs/>
          <w:sz w:val="28"/>
          <w:szCs w:val="28"/>
        </w:rPr>
        <w:t>系统解决方案</w:t>
      </w:r>
      <w:r>
        <w:rPr>
          <w:rFonts w:eastAsia="仿宋_GB2312" w:cs="Times New Roman"/>
          <w:bCs/>
          <w:sz w:val="28"/>
          <w:szCs w:val="28"/>
        </w:rPr>
        <w:t>的主要内容，包括智能制造系统解决方案总体</w:t>
      </w:r>
      <w:r>
        <w:rPr>
          <w:rFonts w:hint="default" w:eastAsia="仿宋_GB2312" w:cs="Times New Roman"/>
          <w:bCs/>
          <w:sz w:val="28"/>
          <w:szCs w:val="28"/>
        </w:rPr>
        <w:t>架构、关键</w:t>
      </w:r>
      <w:r>
        <w:rPr>
          <w:rFonts w:eastAsia="仿宋_GB2312" w:cs="Times New Roman"/>
          <w:bCs/>
          <w:sz w:val="28"/>
          <w:szCs w:val="28"/>
        </w:rPr>
        <w:t>技术</w:t>
      </w:r>
      <w:r>
        <w:rPr>
          <w:rFonts w:hint="default" w:eastAsia="仿宋_GB2312" w:cs="Times New Roman"/>
          <w:bCs/>
          <w:sz w:val="28"/>
          <w:szCs w:val="28"/>
        </w:rPr>
        <w:t>攻关、</w:t>
      </w:r>
      <w:r>
        <w:rPr>
          <w:rFonts w:eastAsia="仿宋_GB2312" w:cs="Times New Roman"/>
          <w:bCs/>
          <w:sz w:val="28"/>
          <w:szCs w:val="28"/>
        </w:rPr>
        <w:t>产品研发</w:t>
      </w:r>
      <w:r>
        <w:rPr>
          <w:rFonts w:hint="default" w:eastAsia="仿宋_GB2312" w:cs="Times New Roman"/>
          <w:bCs/>
          <w:sz w:val="28"/>
          <w:szCs w:val="28"/>
        </w:rPr>
        <w:t>、集成方案，及实现的关键技术指标和系统功能，</w:t>
      </w:r>
      <w:r>
        <w:rPr>
          <w:rFonts w:eastAsia="仿宋_GB2312" w:cs="Times New Roman"/>
          <w:bCs/>
          <w:sz w:val="28"/>
          <w:szCs w:val="28"/>
        </w:rPr>
        <w:t>需要研制或应用的智能制造标准名称和主要内容</w:t>
      </w:r>
      <w:r>
        <w:rPr>
          <w:rFonts w:hint="default" w:eastAsia="仿宋_GB2312" w:cs="Times New Roman"/>
          <w:bCs/>
          <w:sz w:val="28"/>
          <w:szCs w:val="28"/>
        </w:rPr>
        <w:t>（不超过3000字）</w:t>
      </w:r>
      <w:r>
        <w:rPr>
          <w:rFonts w:eastAsia="仿宋_GB2312"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eastAsia="仿宋_GB2312" w:cs="Times New Roman"/>
          <w:b/>
          <w:bCs w:val="0"/>
          <w:sz w:val="28"/>
          <w:szCs w:val="28"/>
        </w:rPr>
      </w:pPr>
      <w:r>
        <w:rPr>
          <w:rFonts w:hint="default" w:eastAsia="仿宋_GB2312" w:cs="Times New Roman"/>
          <w:b/>
          <w:bCs w:val="0"/>
          <w:sz w:val="28"/>
          <w:szCs w:val="28"/>
          <w:lang w:eastAsia="zh-CN"/>
        </w:rPr>
        <w:t>（</w:t>
      </w:r>
      <w:r>
        <w:rPr>
          <w:rFonts w:eastAsia="仿宋_GB2312" w:cs="Times New Roman"/>
          <w:b/>
          <w:bCs w:val="0"/>
          <w:sz w:val="28"/>
          <w:szCs w:val="28"/>
        </w:rPr>
        <w:t>3</w:t>
      </w:r>
      <w:r>
        <w:rPr>
          <w:rFonts w:hint="default" w:eastAsia="仿宋_GB2312" w:cs="Times New Roman"/>
          <w:b/>
          <w:bCs w:val="0"/>
          <w:sz w:val="28"/>
          <w:szCs w:val="28"/>
          <w:lang w:eastAsia="zh-CN"/>
        </w:rPr>
        <w:t>）</w:t>
      </w:r>
      <w:r>
        <w:rPr>
          <w:rFonts w:hint="default" w:eastAsia="仿宋_GB2312" w:cs="Times New Roman"/>
          <w:b/>
          <w:bCs w:val="0"/>
          <w:sz w:val="28"/>
          <w:szCs w:val="28"/>
        </w:rPr>
        <w:t>预期成效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bCs/>
          <w:sz w:val="28"/>
          <w:szCs w:val="28"/>
        </w:rPr>
      </w:pPr>
      <w:r>
        <w:rPr>
          <w:rFonts w:eastAsia="仿宋_GB2312" w:cs="Times New Roman"/>
          <w:bCs/>
          <w:sz w:val="28"/>
          <w:szCs w:val="28"/>
        </w:rPr>
        <w:t>阐述揭榜挂帅工作的预期成效，包括创新成果在制造企业实际应用的预期成果（可包括研制周期缩短、生产效率提升、产品不良率下降、运营成本下降、资源综合利用率提升等方面，也可根据应用情况新设成效指标），预期形成的发明专利或软件著作权等知识产权成果</w:t>
      </w:r>
      <w:r>
        <w:rPr>
          <w:rFonts w:hint="default" w:eastAsia="仿宋_GB2312" w:cs="Times New Roman"/>
          <w:bCs/>
          <w:sz w:val="28"/>
          <w:szCs w:val="28"/>
        </w:rPr>
        <w:t>（不超过1000字）</w:t>
      </w:r>
      <w:r>
        <w:rPr>
          <w:rFonts w:eastAsia="仿宋_GB2312"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eastAsia="仿宋_GB2312" w:cs="Times New Roman"/>
          <w:b/>
          <w:bCs w:val="0"/>
          <w:sz w:val="28"/>
          <w:szCs w:val="28"/>
        </w:rPr>
      </w:pPr>
      <w:r>
        <w:rPr>
          <w:rFonts w:hint="default" w:eastAsia="仿宋_GB2312" w:cs="Times New Roman"/>
          <w:b/>
          <w:bCs w:val="0"/>
          <w:sz w:val="28"/>
          <w:szCs w:val="28"/>
          <w:lang w:eastAsia="zh-CN"/>
        </w:rPr>
        <w:t>（</w:t>
      </w:r>
      <w:r>
        <w:rPr>
          <w:rFonts w:hint="default" w:eastAsia="仿宋_GB2312" w:cs="Times New Roman"/>
          <w:b/>
          <w:bCs w:val="0"/>
          <w:sz w:val="28"/>
          <w:szCs w:val="28"/>
        </w:rPr>
        <w:t>4</w:t>
      </w:r>
      <w:r>
        <w:rPr>
          <w:rFonts w:hint="default" w:eastAsia="仿宋_GB2312" w:cs="Times New Roman"/>
          <w:b/>
          <w:bCs w:val="0"/>
          <w:sz w:val="28"/>
          <w:szCs w:val="28"/>
          <w:lang w:eastAsia="zh-CN"/>
        </w:rPr>
        <w:t>）</w:t>
      </w:r>
      <w:r>
        <w:rPr>
          <w:rFonts w:hint="default" w:eastAsia="仿宋_GB2312" w:cs="Times New Roman"/>
          <w:b/>
          <w:bCs w:val="0"/>
          <w:sz w:val="28"/>
          <w:szCs w:val="28"/>
        </w:rPr>
        <w:t>进度安排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eastAsia="黑体" w:cs="Times New Roman"/>
          <w:bCs/>
          <w:sz w:val="28"/>
          <w:szCs w:val="28"/>
        </w:rPr>
      </w:pPr>
      <w:r>
        <w:rPr>
          <w:rFonts w:eastAsia="仿宋_GB2312" w:cs="Times New Roman"/>
          <w:bCs/>
          <w:sz w:val="28"/>
          <w:szCs w:val="28"/>
        </w:rPr>
        <w:t>申报单位执行任务进度安排</w:t>
      </w:r>
      <w:r>
        <w:rPr>
          <w:rFonts w:hint="default" w:eastAsia="仿宋_GB2312" w:cs="Times New Roman"/>
          <w:bCs/>
          <w:sz w:val="28"/>
          <w:szCs w:val="28"/>
        </w:rPr>
        <w:t>（不超过1000字）</w:t>
      </w:r>
      <w:r>
        <w:rPr>
          <w:rFonts w:eastAsia="仿宋_GB2312"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eastAsia="仿宋_GB2312" w:cs="Times New Roman"/>
          <w:bCs/>
          <w:sz w:val="28"/>
          <w:szCs w:val="28"/>
        </w:rPr>
      </w:pPr>
      <w:r>
        <w:rPr>
          <w:rFonts w:hint="eastAsia" w:eastAsia="黑体" w:cs="Times New Roman"/>
          <w:bCs/>
          <w:sz w:val="28"/>
          <w:szCs w:val="28"/>
          <w:lang w:val="en-US" w:eastAsia="zh-CN"/>
        </w:rPr>
        <w:t>【</w:t>
      </w:r>
      <w:r>
        <w:rPr>
          <w:rFonts w:eastAsia="黑体" w:cs="Times New Roman"/>
          <w:bCs/>
          <w:sz w:val="28"/>
          <w:szCs w:val="28"/>
        </w:rPr>
        <w:t>示例</w:t>
      </w:r>
      <w:r>
        <w:rPr>
          <w:rFonts w:hint="eastAsia" w:eastAsia="仿宋_GB2312" w:cs="Times New Roman"/>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黑体" w:cs="Times New Roman"/>
          <w:bCs/>
          <w:i w:val="0"/>
          <w:iCs w:val="0"/>
          <w:sz w:val="28"/>
          <w:szCs w:val="28"/>
        </w:rPr>
      </w:pPr>
      <w:r>
        <w:rPr>
          <w:rFonts w:hint="default" w:ascii="Times New Roman" w:hAnsi="Times New Roman" w:eastAsia="楷体_GB2312" w:cs="Times New Roman"/>
          <w:bCs/>
          <w:i w:val="0"/>
          <w:iCs w:val="0"/>
          <w:sz w:val="28"/>
          <w:szCs w:val="28"/>
        </w:rPr>
        <w:t>（一）能碳精益化管控解决方案</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eastAsia="仿宋_GB2312" w:cs="Times New Roman"/>
          <w:b/>
          <w:i w:val="0"/>
          <w:iCs w:val="0"/>
          <w:sz w:val="28"/>
          <w:szCs w:val="28"/>
        </w:rPr>
      </w:pPr>
      <w:r>
        <w:rPr>
          <w:rFonts w:eastAsia="仿宋_GB2312" w:cs="Times New Roman"/>
          <w:b/>
          <w:i w:val="0"/>
          <w:iCs w:val="0"/>
          <w:sz w:val="28"/>
          <w:szCs w:val="28"/>
        </w:rPr>
        <w:t>1.</w:t>
      </w:r>
      <w:r>
        <w:rPr>
          <w:rFonts w:hint="default" w:eastAsia="仿宋_GB2312" w:cs="Times New Roman"/>
          <w:b/>
          <w:i w:val="0"/>
          <w:iCs w:val="0"/>
          <w:sz w:val="28"/>
          <w:szCs w:val="28"/>
        </w:rPr>
        <w:t>钢铁</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eastAsia="仿宋_GB2312" w:cs="Times New Roman"/>
          <w:bCs/>
          <w:i w:val="0"/>
          <w:iCs w:val="0"/>
          <w:sz w:val="28"/>
          <w:szCs w:val="28"/>
        </w:rPr>
      </w:pPr>
      <w:r>
        <w:rPr>
          <w:rFonts w:hint="default" w:eastAsia="仿宋_GB2312" w:cs="Times New Roman"/>
          <w:b/>
          <w:bCs w:val="0"/>
          <w:i w:val="0"/>
          <w:iCs w:val="0"/>
          <w:sz w:val="28"/>
          <w:szCs w:val="28"/>
          <w:lang w:eastAsia="zh-CN"/>
        </w:rPr>
        <w:t>（</w:t>
      </w:r>
      <w:r>
        <w:rPr>
          <w:rFonts w:hint="default" w:eastAsia="仿宋_GB2312" w:cs="Times New Roman"/>
          <w:b/>
          <w:bCs w:val="0"/>
          <w:i w:val="0"/>
          <w:iCs w:val="0"/>
          <w:sz w:val="28"/>
          <w:szCs w:val="28"/>
        </w:rPr>
        <w:t>1</w:t>
      </w:r>
      <w:r>
        <w:rPr>
          <w:rFonts w:hint="default" w:eastAsia="仿宋_GB2312" w:cs="Times New Roman"/>
          <w:b/>
          <w:bCs w:val="0"/>
          <w:i w:val="0"/>
          <w:iCs w:val="0"/>
          <w:sz w:val="28"/>
          <w:szCs w:val="28"/>
          <w:lang w:eastAsia="zh-CN"/>
        </w:rPr>
        <w:t>）</w:t>
      </w:r>
      <w:r>
        <w:rPr>
          <w:rFonts w:eastAsia="仿宋_GB2312" w:cs="Times New Roman"/>
          <w:b/>
          <w:i w:val="0"/>
          <w:iCs w:val="0"/>
          <w:sz w:val="28"/>
          <w:szCs w:val="28"/>
        </w:rPr>
        <w:t>背景与必要性</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bCs/>
          <w:i w:val="0"/>
          <w:iCs w:val="0"/>
          <w:sz w:val="28"/>
          <w:szCs w:val="28"/>
        </w:rPr>
      </w:pPr>
      <w:r>
        <w:rPr>
          <w:rFonts w:eastAsia="仿宋_GB2312" w:cs="Times New Roman"/>
          <w:bCs/>
          <w:i w:val="0"/>
          <w:iCs w:val="0"/>
          <w:sz w:val="28"/>
          <w:szCs w:val="28"/>
        </w:rPr>
        <w:t>钢铁行业一直以来是能源消耗和污染排放的集中区域，成为国家实施节能减排的重点行业。当前，我国钢铁行业发展已由规模扩张转向减量化发展，迈入高质量发展阶段。然而，我国大多数钢铁企业仍采用粗放式能耗和碳排放管理模式</w:t>
      </w:r>
      <w:r>
        <w:rPr>
          <w:rFonts w:hint="default" w:eastAsia="仿宋_GB2312" w:cs="Times New Roman"/>
          <w:bCs/>
          <w:i w:val="0"/>
          <w:iCs w:val="0"/>
          <w:sz w:val="28"/>
          <w:szCs w:val="28"/>
        </w:rPr>
        <w:t>，</w:t>
      </w:r>
      <w:r>
        <w:rPr>
          <w:rFonts w:eastAsia="仿宋_GB2312" w:cs="Times New Roman"/>
          <w:bCs/>
          <w:i w:val="0"/>
          <w:iCs w:val="0"/>
          <w:sz w:val="28"/>
          <w:szCs w:val="28"/>
        </w:rPr>
        <w:t>不能在线了解各个生产环节的能耗及碳排放状况</w:t>
      </w:r>
      <w:r>
        <w:rPr>
          <w:rFonts w:hint="default" w:eastAsia="仿宋_GB2312" w:cs="Times New Roman"/>
          <w:bCs/>
          <w:i w:val="0"/>
          <w:iCs w:val="0"/>
          <w:sz w:val="28"/>
          <w:szCs w:val="28"/>
        </w:rPr>
        <w:t>，</w:t>
      </w:r>
      <w:r>
        <w:rPr>
          <w:rFonts w:eastAsia="仿宋_GB2312" w:cs="Times New Roman"/>
          <w:bCs/>
          <w:i w:val="0"/>
          <w:iCs w:val="0"/>
          <w:sz w:val="28"/>
          <w:szCs w:val="28"/>
        </w:rPr>
        <w:t>未建立实时能耗和碳排放的科学评估体系。因此，有必要开展面向钢铁行业的能碳精益化管控解决方案攻关，同步实现绿色发展和低碳转型，有力支撑钢铁企业节能降碳目标实现。</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eastAsia="仿宋_GB2312" w:cs="Times New Roman"/>
          <w:bCs/>
          <w:i w:val="0"/>
          <w:iCs w:val="0"/>
          <w:sz w:val="28"/>
          <w:szCs w:val="28"/>
        </w:rPr>
      </w:pPr>
      <w:r>
        <w:rPr>
          <w:rFonts w:hint="default" w:eastAsia="仿宋_GB2312" w:cs="Times New Roman"/>
          <w:b/>
          <w:bCs w:val="0"/>
          <w:i w:val="0"/>
          <w:iCs w:val="0"/>
          <w:sz w:val="28"/>
          <w:szCs w:val="28"/>
          <w:lang w:eastAsia="zh-CN"/>
        </w:rPr>
        <w:t>（</w:t>
      </w:r>
      <w:r>
        <w:rPr>
          <w:rFonts w:hint="default" w:eastAsia="仿宋_GB2312" w:cs="Times New Roman"/>
          <w:b/>
          <w:bCs w:val="0"/>
          <w:i w:val="0"/>
          <w:iCs w:val="0"/>
          <w:sz w:val="28"/>
          <w:szCs w:val="28"/>
          <w:lang w:val="en-US" w:eastAsia="zh-CN"/>
        </w:rPr>
        <w:t>2</w:t>
      </w:r>
      <w:r>
        <w:rPr>
          <w:rFonts w:hint="default" w:eastAsia="仿宋_GB2312" w:cs="Times New Roman"/>
          <w:b/>
          <w:bCs w:val="0"/>
          <w:i w:val="0"/>
          <w:iCs w:val="0"/>
          <w:sz w:val="28"/>
          <w:szCs w:val="28"/>
          <w:lang w:eastAsia="zh-CN"/>
        </w:rPr>
        <w:t>）</w:t>
      </w:r>
      <w:r>
        <w:rPr>
          <w:rFonts w:hint="default" w:eastAsia="仿宋_GB2312" w:cs="Times New Roman"/>
          <w:b/>
          <w:bCs/>
          <w:i w:val="0"/>
          <w:iCs w:val="0"/>
          <w:sz w:val="28"/>
          <w:szCs w:val="28"/>
        </w:rPr>
        <w:t>主要</w:t>
      </w:r>
      <w:r>
        <w:rPr>
          <w:rFonts w:eastAsia="仿宋_GB2312" w:cs="Times New Roman"/>
          <w:b/>
          <w:bCs/>
          <w:i w:val="0"/>
          <w:iCs w:val="0"/>
          <w:sz w:val="28"/>
          <w:szCs w:val="28"/>
        </w:rPr>
        <w:t>内容</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i w:val="0"/>
          <w:iCs w:val="0"/>
          <w:sz w:val="28"/>
          <w:szCs w:val="28"/>
        </w:rPr>
      </w:pPr>
      <w:r>
        <w:rPr>
          <w:rFonts w:hint="default" w:eastAsia="仿宋_GB2312" w:cs="Times New Roman"/>
          <w:i w:val="0"/>
          <w:iCs w:val="0"/>
          <w:sz w:val="28"/>
          <w:szCs w:val="28"/>
          <w:lang w:eastAsia="zh-CN"/>
        </w:rPr>
        <w:t>a</w:t>
      </w:r>
      <w:r>
        <w:rPr>
          <w:rFonts w:hint="default" w:eastAsia="仿宋_GB2312" w:cs="Times New Roman"/>
          <w:i w:val="0"/>
          <w:iCs w:val="0"/>
          <w:sz w:val="28"/>
          <w:szCs w:val="28"/>
          <w:lang w:val="en-US" w:eastAsia="zh-CN"/>
        </w:rPr>
        <w:t>.</w:t>
      </w:r>
      <w:r>
        <w:rPr>
          <w:rFonts w:eastAsia="仿宋_GB2312" w:cs="Times New Roman"/>
          <w:i w:val="0"/>
          <w:iCs w:val="0"/>
          <w:sz w:val="28"/>
          <w:szCs w:val="28"/>
        </w:rPr>
        <w:t>总体技术架构</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i w:val="0"/>
          <w:iCs w:val="0"/>
          <w:sz w:val="28"/>
          <w:szCs w:val="28"/>
        </w:rPr>
      </w:pPr>
      <w:r>
        <w:rPr>
          <w:rFonts w:eastAsia="仿宋_GB2312" w:cs="Times New Roman"/>
          <w:i w:val="0"/>
          <w:iCs w:val="0"/>
          <w:sz w:val="28"/>
          <w:szCs w:val="28"/>
        </w:rPr>
        <w:t>研发面向钢铁行业的数据和模型融合驱动的能碳智能管控平台，全面监测装备、产线、流程能耗，实现端-边-云协同的分布式能碳综合优化管控。数据和模型融合驱动的能碳智能管控解决方案体系架构如图X所示。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cs="Times New Roman"/>
          <w:i w:val="0"/>
          <w:iCs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仿宋_GB2312" w:cs="Times New Roman"/>
          <w:i w:val="0"/>
          <w:iCs w:val="0"/>
          <w:sz w:val="28"/>
          <w:szCs w:val="28"/>
        </w:rPr>
      </w:pPr>
      <w:r>
        <w:rPr>
          <w:rFonts w:eastAsia="仿宋_GB2312" w:cs="Times New Roman"/>
          <w:i w:val="0"/>
          <w:iCs w:val="0"/>
          <w:sz w:val="28"/>
          <w:szCs w:val="28"/>
        </w:rPr>
        <w:t>图X 总体技术架构</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i w:val="0"/>
          <w:iCs w:val="0"/>
          <w:sz w:val="28"/>
          <w:szCs w:val="28"/>
        </w:rPr>
      </w:pPr>
      <w:r>
        <w:rPr>
          <w:rFonts w:hint="default" w:eastAsia="仿宋_GB2312" w:cs="Times New Roman"/>
          <w:i w:val="0"/>
          <w:iCs w:val="0"/>
          <w:sz w:val="28"/>
          <w:szCs w:val="28"/>
          <w:lang w:eastAsia="zh-CN"/>
        </w:rPr>
        <w:t>b</w:t>
      </w:r>
      <w:r>
        <w:rPr>
          <w:rFonts w:hint="default" w:eastAsia="仿宋_GB2312" w:cs="Times New Roman"/>
          <w:i w:val="0"/>
          <w:iCs w:val="0"/>
          <w:sz w:val="28"/>
          <w:szCs w:val="28"/>
          <w:lang w:val="en-US" w:eastAsia="zh-CN"/>
        </w:rPr>
        <w:t>.</w:t>
      </w:r>
      <w:r>
        <w:rPr>
          <w:rFonts w:eastAsia="仿宋_GB2312" w:cs="Times New Roman"/>
          <w:i w:val="0"/>
          <w:iCs w:val="0"/>
          <w:sz w:val="28"/>
          <w:szCs w:val="28"/>
        </w:rPr>
        <w:t>关键技术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i w:val="0"/>
          <w:iCs w:val="0"/>
          <w:sz w:val="28"/>
          <w:szCs w:val="28"/>
        </w:rPr>
      </w:pPr>
      <w:r>
        <w:rPr>
          <w:rFonts w:eastAsia="仿宋_GB2312" w:cs="Times New Roman"/>
          <w:i w:val="0"/>
          <w:iCs w:val="0"/>
          <w:sz w:val="28"/>
          <w:szCs w:val="28"/>
        </w:rPr>
        <w:t>开展面向钢铁行业的能碳智能管控解决方案攻关，突破能耗和碳排放可视化建模与仿真、多尺度能效动态评估、碳排放动态跟踪与量化、节能减碳综合优化等技术。其中：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能耗和碳排放可视化建模与仿真技术，研究......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多尺度能效动态评估技术，研究......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碳排放动态跟踪与量化方法，研究......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节能减碳综合优化技术，研究......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i w:val="0"/>
          <w:iCs w:val="0"/>
          <w:sz w:val="28"/>
          <w:szCs w:val="28"/>
        </w:rPr>
      </w:pPr>
      <w:r>
        <w:rPr>
          <w:rFonts w:hint="default" w:eastAsia="仿宋_GB2312" w:cs="Times New Roman"/>
          <w:i w:val="0"/>
          <w:iCs w:val="0"/>
          <w:sz w:val="28"/>
          <w:szCs w:val="28"/>
          <w:lang w:eastAsia="zh-CN"/>
        </w:rPr>
        <w:t>c</w:t>
      </w:r>
      <w:r>
        <w:rPr>
          <w:rFonts w:hint="default" w:eastAsia="仿宋_GB2312" w:cs="Times New Roman"/>
          <w:i w:val="0"/>
          <w:iCs w:val="0"/>
          <w:sz w:val="28"/>
          <w:szCs w:val="28"/>
          <w:lang w:val="en-US" w:eastAsia="zh-CN"/>
        </w:rPr>
        <w:t>.</w:t>
      </w:r>
      <w:r>
        <w:rPr>
          <w:rFonts w:eastAsia="仿宋_GB2312" w:cs="Times New Roman"/>
          <w:i w:val="0"/>
          <w:iCs w:val="0"/>
          <w:sz w:val="28"/>
          <w:szCs w:val="28"/>
        </w:rPr>
        <w:t>钢铁行业能碳智能管控平台研制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i w:val="0"/>
          <w:iCs w:val="0"/>
          <w:sz w:val="28"/>
          <w:szCs w:val="28"/>
        </w:rPr>
      </w:pPr>
      <w:r>
        <w:rPr>
          <w:rFonts w:eastAsia="仿宋_GB2312" w:cs="Times New Roman"/>
          <w:i w:val="0"/>
          <w:iCs w:val="0"/>
          <w:sz w:val="28"/>
          <w:szCs w:val="28"/>
        </w:rPr>
        <w:t>面向钢铁行业的数据和模型融合驱动的能碳智能管理平台具有如下功能和性能：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建立钢铁行业典型装备、产线、流程的能耗预测与优化模型10个；</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建立典型钢铁制造装备碳排放在线动态评估模型3个；</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具备钢铁制造流程综合能耗分析与预测、核心装备碳排放在线动态评估等功能；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支持端边灵活部署及功能可剪裁；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i w:val="0"/>
          <w:iCs w:val="0"/>
          <w:sz w:val="28"/>
          <w:szCs w:val="28"/>
        </w:rPr>
      </w:pPr>
      <w:r>
        <w:rPr>
          <w:rFonts w:hint="default" w:eastAsia="仿宋_GB2312" w:cs="Times New Roman"/>
          <w:i w:val="0"/>
          <w:iCs w:val="0"/>
          <w:sz w:val="28"/>
          <w:szCs w:val="28"/>
          <w:lang w:eastAsia="zh-CN"/>
        </w:rPr>
        <w:t>d</w:t>
      </w:r>
      <w:r>
        <w:rPr>
          <w:rFonts w:hint="default" w:eastAsia="仿宋_GB2312" w:cs="Times New Roman"/>
          <w:i w:val="0"/>
          <w:iCs w:val="0"/>
          <w:sz w:val="28"/>
          <w:szCs w:val="28"/>
          <w:lang w:val="en-US" w:eastAsia="zh-CN"/>
        </w:rPr>
        <w:t>.</w:t>
      </w:r>
      <w:r>
        <w:rPr>
          <w:rFonts w:eastAsia="仿宋_GB2312" w:cs="Times New Roman"/>
          <w:i w:val="0"/>
          <w:iCs w:val="0"/>
          <w:sz w:val="28"/>
          <w:szCs w:val="28"/>
        </w:rPr>
        <w:t>钢铁行业能碳管控相关标准研制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i w:val="0"/>
          <w:iCs w:val="0"/>
          <w:sz w:val="28"/>
          <w:szCs w:val="28"/>
        </w:rPr>
      </w:pPr>
      <w:r>
        <w:rPr>
          <w:rFonts w:eastAsia="仿宋_GB2312" w:cs="Times New Roman"/>
          <w:i w:val="0"/>
          <w:iCs w:val="0"/>
          <w:sz w:val="28"/>
          <w:szCs w:val="28"/>
        </w:rPr>
        <w:t>研制钢铁行业能碳精益化管控相关团体标准3项：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《钢铁行业能碳精益化管控 通用要求》；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《钢铁行业能碳精益化管控 典型装备能耗模型》；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eastAsia="仿宋_GB2312" w:cs="Times New Roman"/>
          <w:i w:val="0"/>
          <w:iCs w:val="0"/>
          <w:sz w:val="28"/>
          <w:szCs w:val="28"/>
        </w:rPr>
      </w:pPr>
      <w:r>
        <w:rPr>
          <w:rFonts w:eastAsia="仿宋_GB2312" w:cs="Times New Roman"/>
          <w:i w:val="0"/>
          <w:iCs w:val="0"/>
          <w:sz w:val="28"/>
          <w:szCs w:val="28"/>
        </w:rPr>
        <w:t>《钢铁行业能碳精益化管控 典型装备碳排放评估方法》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cs="Times New Roman"/>
          <w:bCs/>
          <w:i w:val="0"/>
          <w:iCs w:val="0"/>
          <w:sz w:val="28"/>
          <w:szCs w:val="28"/>
        </w:rPr>
      </w:pPr>
      <w:r>
        <w:rPr>
          <w:rFonts w:hint="default" w:eastAsia="仿宋_GB2312" w:cs="Times New Roman"/>
          <w:b/>
          <w:i w:val="0"/>
          <w:iCs w:val="0"/>
          <w:sz w:val="28"/>
          <w:szCs w:val="28"/>
          <w:lang w:eastAsia="zh-CN"/>
        </w:rPr>
        <w:t>（</w:t>
      </w:r>
      <w:r>
        <w:rPr>
          <w:rFonts w:eastAsia="仿宋_GB2312" w:cs="Times New Roman"/>
          <w:b/>
          <w:i w:val="0"/>
          <w:iCs w:val="0"/>
          <w:sz w:val="28"/>
          <w:szCs w:val="28"/>
        </w:rPr>
        <w:t>3</w:t>
      </w:r>
      <w:r>
        <w:rPr>
          <w:rFonts w:hint="default" w:eastAsia="仿宋_GB2312" w:cs="Times New Roman"/>
          <w:b/>
          <w:i w:val="0"/>
          <w:iCs w:val="0"/>
          <w:sz w:val="28"/>
          <w:szCs w:val="28"/>
          <w:lang w:eastAsia="zh-CN"/>
        </w:rPr>
        <w:t>）</w:t>
      </w:r>
      <w:r>
        <w:rPr>
          <w:rFonts w:eastAsia="仿宋_GB2312" w:cs="Times New Roman"/>
          <w:b/>
          <w:i w:val="0"/>
          <w:iCs w:val="0"/>
          <w:sz w:val="28"/>
          <w:szCs w:val="28"/>
        </w:rPr>
        <w:t>预期成效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bCs/>
          <w:i w:val="0"/>
          <w:iCs w:val="0"/>
          <w:sz w:val="28"/>
          <w:szCs w:val="28"/>
        </w:rPr>
      </w:pPr>
      <w:r>
        <w:rPr>
          <w:rFonts w:hint="default" w:eastAsia="仿宋_GB2312" w:cs="Times New Roman"/>
          <w:i w:val="0"/>
          <w:iCs w:val="0"/>
          <w:sz w:val="28"/>
          <w:szCs w:val="28"/>
          <w:lang w:eastAsia="zh-CN"/>
        </w:rPr>
        <w:t>a</w:t>
      </w:r>
      <w:r>
        <w:rPr>
          <w:rFonts w:hint="default" w:eastAsia="仿宋_GB2312" w:cs="Times New Roman"/>
          <w:i w:val="0"/>
          <w:iCs w:val="0"/>
          <w:sz w:val="28"/>
          <w:szCs w:val="28"/>
          <w:lang w:val="en-US" w:eastAsia="zh-CN"/>
        </w:rPr>
        <w:t>.</w:t>
      </w:r>
      <w:r>
        <w:rPr>
          <w:rFonts w:eastAsia="仿宋_GB2312" w:cs="Times New Roman"/>
          <w:bCs/>
          <w:i w:val="0"/>
          <w:iCs w:val="0"/>
          <w:sz w:val="28"/>
          <w:szCs w:val="28"/>
        </w:rPr>
        <w:t>预期应用成效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i w:val="0"/>
          <w:iCs w:val="0"/>
          <w:sz w:val="28"/>
          <w:szCs w:val="28"/>
        </w:rPr>
      </w:pPr>
      <w:r>
        <w:rPr>
          <w:rFonts w:eastAsia="仿宋_GB2312" w:cs="Times New Roman"/>
          <w:i w:val="0"/>
          <w:iCs w:val="0"/>
          <w:sz w:val="28"/>
          <w:szCs w:val="28"/>
        </w:rPr>
        <w:t>面向钢铁行业的能碳智能管控解决方案大幅提升钢铁企业对于能源消耗和碳排放的精益化管控能力，取得以下应用成效：</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eastAsia="仿宋_GB2312" w:cs="Times New Roman"/>
          <w:i w:val="0"/>
          <w:iCs w:val="0"/>
          <w:sz w:val="28"/>
          <w:szCs w:val="28"/>
        </w:rPr>
      </w:pPr>
      <w:r>
        <w:rPr>
          <w:rFonts w:eastAsia="仿宋_GB2312" w:cs="Times New Roman"/>
          <w:i w:val="0"/>
          <w:iCs w:val="0"/>
          <w:sz w:val="28"/>
          <w:szCs w:val="28"/>
        </w:rPr>
        <w:t>典型产品能效提升2%，......</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eastAsia="仿宋_GB2312" w:cs="Times New Roman"/>
          <w:i w:val="0"/>
          <w:iCs w:val="0"/>
          <w:sz w:val="28"/>
          <w:szCs w:val="28"/>
        </w:rPr>
      </w:pPr>
      <w:r>
        <w:rPr>
          <w:rFonts w:eastAsia="仿宋_GB2312" w:cs="Times New Roman"/>
          <w:i w:val="0"/>
          <w:iCs w:val="0"/>
          <w:sz w:val="28"/>
          <w:szCs w:val="28"/>
        </w:rPr>
        <w:t>万元产值能耗降低2%，.....</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eastAsia="仿宋_GB2312" w:cs="Times New Roman"/>
          <w:i w:val="0"/>
          <w:iCs w:val="0"/>
          <w:sz w:val="28"/>
          <w:szCs w:val="28"/>
        </w:rPr>
      </w:pPr>
      <w:r>
        <w:rPr>
          <w:rFonts w:eastAsia="仿宋_GB2312" w:cs="Times New Roman"/>
          <w:i w:val="0"/>
          <w:iCs w:val="0"/>
          <w:sz w:val="28"/>
          <w:szCs w:val="28"/>
        </w:rPr>
        <w:t>碳排放降低5%，......</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eastAsia="仿宋_GB2312" w:cs="Times New Roman"/>
          <w:i w:val="0"/>
          <w:iCs w:val="0"/>
          <w:sz w:val="28"/>
          <w:szCs w:val="28"/>
        </w:rPr>
      </w:pPr>
      <w:r>
        <w:rPr>
          <w:rFonts w:eastAsia="仿宋_GB2312" w:cs="Times New Roman"/>
          <w:i w:val="0"/>
          <w:iCs w:val="0"/>
          <w:sz w:val="28"/>
          <w:szCs w:val="28"/>
        </w:rPr>
        <w:t>运营成本下降2%，......</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i w:val="0"/>
          <w:iCs w:val="0"/>
          <w:sz w:val="28"/>
          <w:szCs w:val="28"/>
        </w:rPr>
      </w:pPr>
      <w:r>
        <w:rPr>
          <w:rFonts w:hint="default" w:eastAsia="仿宋_GB2312" w:cs="Times New Roman"/>
          <w:i w:val="0"/>
          <w:iCs w:val="0"/>
          <w:sz w:val="28"/>
          <w:szCs w:val="28"/>
          <w:lang w:eastAsia="zh-CN"/>
        </w:rPr>
        <w:t>b</w:t>
      </w:r>
      <w:r>
        <w:rPr>
          <w:rFonts w:hint="default" w:eastAsia="仿宋_GB2312" w:cs="Times New Roman"/>
          <w:i w:val="0"/>
          <w:iCs w:val="0"/>
          <w:sz w:val="28"/>
          <w:szCs w:val="28"/>
          <w:lang w:val="en-US" w:eastAsia="zh-CN"/>
        </w:rPr>
        <w:t>.</w:t>
      </w:r>
      <w:r>
        <w:rPr>
          <w:rFonts w:eastAsia="仿宋_GB2312" w:cs="Times New Roman"/>
          <w:i w:val="0"/>
          <w:iCs w:val="0"/>
          <w:sz w:val="28"/>
          <w:szCs w:val="28"/>
        </w:rPr>
        <w:t>形成的知识产权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eastAsia="仿宋_GB2312" w:cs="Times New Roman"/>
          <w:i w:val="0"/>
          <w:iCs w:val="0"/>
          <w:sz w:val="28"/>
          <w:szCs w:val="28"/>
        </w:rPr>
      </w:pPr>
      <w:r>
        <w:rPr>
          <w:rFonts w:eastAsia="仿宋_GB2312" w:cs="Times New Roman"/>
          <w:i w:val="0"/>
          <w:iCs w:val="0"/>
          <w:sz w:val="28"/>
          <w:szCs w:val="28"/>
        </w:rPr>
        <w:t>申请钢铁行业能碳精益化管控相关</w:t>
      </w:r>
      <w:r>
        <w:rPr>
          <w:rFonts w:eastAsia="仿宋_GB2312" w:cs="Times New Roman"/>
          <w:bCs/>
          <w:i w:val="0"/>
          <w:iCs w:val="0"/>
          <w:sz w:val="28"/>
          <w:szCs w:val="28"/>
        </w:rPr>
        <w:t>发明专利2项，获得软件著作权2项，研制</w:t>
      </w:r>
      <w:r>
        <w:rPr>
          <w:rFonts w:eastAsia="仿宋_GB2312" w:cs="Times New Roman"/>
          <w:i w:val="0"/>
          <w:iCs w:val="0"/>
          <w:sz w:val="28"/>
          <w:szCs w:val="28"/>
        </w:rPr>
        <w:t>行业/团体/企业标准（立项）3项。</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default" w:eastAsia="仿宋_GB2312" w:cs="Times New Roman"/>
          <w:b/>
          <w:i w:val="0"/>
          <w:iCs w:val="0"/>
          <w:sz w:val="28"/>
          <w:szCs w:val="28"/>
        </w:rPr>
      </w:pPr>
      <w:r>
        <w:rPr>
          <w:rFonts w:hint="default" w:eastAsia="仿宋_GB2312" w:cs="Times New Roman"/>
          <w:b/>
          <w:i w:val="0"/>
          <w:iCs w:val="0"/>
          <w:sz w:val="28"/>
          <w:szCs w:val="28"/>
          <w:lang w:eastAsia="zh-CN"/>
        </w:rPr>
        <w:t>（</w:t>
      </w:r>
      <w:r>
        <w:rPr>
          <w:rFonts w:hint="default" w:eastAsia="仿宋_GB2312" w:cs="Times New Roman"/>
          <w:b/>
          <w:i w:val="0"/>
          <w:iCs w:val="0"/>
          <w:sz w:val="28"/>
          <w:szCs w:val="28"/>
        </w:rPr>
        <w:t>4</w:t>
      </w:r>
      <w:r>
        <w:rPr>
          <w:rFonts w:hint="default" w:eastAsia="仿宋_GB2312" w:cs="Times New Roman"/>
          <w:b/>
          <w:i w:val="0"/>
          <w:iCs w:val="0"/>
          <w:sz w:val="28"/>
          <w:szCs w:val="28"/>
          <w:lang w:eastAsia="zh-CN"/>
        </w:rPr>
        <w:t>）</w:t>
      </w:r>
      <w:r>
        <w:rPr>
          <w:rFonts w:hint="default" w:eastAsia="仿宋_GB2312" w:cs="Times New Roman"/>
          <w:b/>
          <w:i w:val="0"/>
          <w:iCs w:val="0"/>
          <w:sz w:val="28"/>
          <w:szCs w:val="28"/>
        </w:rPr>
        <w:t>任务安排</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Times New Roman" w:eastAsia="仿宋_GB2312" w:cs="Times New Roman"/>
          <w:bCs/>
          <w:i w:val="0"/>
          <w:iCs w:val="0"/>
          <w:sz w:val="28"/>
          <w:szCs w:val="28"/>
        </w:rPr>
      </w:pPr>
      <w:r>
        <w:rPr>
          <w:rFonts w:eastAsia="仿宋_GB2312" w:cs="Times New Roman"/>
          <w:i w:val="0"/>
          <w:iCs w:val="0"/>
          <w:sz w:val="28"/>
          <w:szCs w:val="28"/>
        </w:rPr>
        <w:t>面向钢铁行业的能碳智能管控解决方案攻关</w:t>
      </w:r>
      <w:r>
        <w:rPr>
          <w:rFonts w:hint="default" w:ascii="Times New Roman" w:eastAsia="仿宋_GB2312" w:cs="Times New Roman"/>
          <w:bCs/>
          <w:i w:val="0"/>
          <w:iCs w:val="0"/>
          <w:sz w:val="28"/>
          <w:szCs w:val="28"/>
        </w:rPr>
        <w:t>任务进度安排如下：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eastAsia="仿宋_GB2312" w:cs="Times New Roman"/>
          <w:i w:val="0"/>
          <w:iCs w:val="0"/>
          <w:sz w:val="28"/>
          <w:szCs w:val="28"/>
        </w:rPr>
      </w:pPr>
      <w:r>
        <w:rPr>
          <w:rFonts w:hint="default" w:eastAsia="仿宋_GB2312" w:cs="Times New Roman"/>
          <w:i w:val="0"/>
          <w:iCs w:val="0"/>
          <w:sz w:val="28"/>
          <w:szCs w:val="28"/>
        </w:rPr>
        <w:t>攻关任务</w:t>
      </w:r>
      <w:r>
        <w:rPr>
          <w:rFonts w:hint="default" w:eastAsia="仿宋_GB2312" w:cs="Times New Roman"/>
          <w:bCs w:val="0"/>
          <w:i w:val="0"/>
          <w:iCs w:val="0"/>
          <w:sz w:val="28"/>
          <w:szCs w:val="28"/>
        </w:rPr>
        <w:t>中期</w:t>
      </w:r>
      <w:r>
        <w:rPr>
          <w:rFonts w:hint="default" w:eastAsia="仿宋_GB2312" w:cs="Times New Roman"/>
          <w:i w:val="0"/>
          <w:iCs w:val="0"/>
          <w:sz w:val="28"/>
          <w:szCs w:val="28"/>
        </w:rPr>
        <w:t>：到2</w:t>
      </w:r>
      <w:r>
        <w:rPr>
          <w:rFonts w:eastAsia="仿宋_GB2312" w:cs="Times New Roman"/>
          <w:i w:val="0"/>
          <w:iCs w:val="0"/>
          <w:sz w:val="28"/>
          <w:szCs w:val="28"/>
        </w:rPr>
        <w:t>024</w:t>
      </w:r>
      <w:r>
        <w:rPr>
          <w:rFonts w:hint="default" w:eastAsia="仿宋_GB2312" w:cs="Times New Roman"/>
          <w:i w:val="0"/>
          <w:iCs w:val="0"/>
          <w:sz w:val="28"/>
          <w:szCs w:val="28"/>
        </w:rPr>
        <w:t>年1</w:t>
      </w:r>
      <w:r>
        <w:rPr>
          <w:rFonts w:eastAsia="仿宋_GB2312" w:cs="Times New Roman"/>
          <w:i w:val="0"/>
          <w:iCs w:val="0"/>
          <w:sz w:val="28"/>
          <w:szCs w:val="28"/>
        </w:rPr>
        <w:t>0</w:t>
      </w:r>
      <w:r>
        <w:rPr>
          <w:rFonts w:hint="default" w:eastAsia="仿宋_GB2312" w:cs="Times New Roman"/>
          <w:i w:val="0"/>
          <w:iCs w:val="0"/>
          <w:sz w:val="28"/>
          <w:szCs w:val="28"/>
        </w:rPr>
        <w:t>月，完成</w:t>
      </w:r>
      <w:r>
        <w:rPr>
          <w:rFonts w:eastAsia="仿宋_GB2312" w:cs="Times New Roman"/>
          <w:i w:val="0"/>
          <w:iCs w:val="0"/>
          <w:sz w:val="28"/>
          <w:szCs w:val="28"/>
        </w:rPr>
        <w:t>能耗和碳排放可视化建模与仿真技术</w:t>
      </w:r>
      <w:r>
        <w:rPr>
          <w:rFonts w:hint="default" w:eastAsia="仿宋_GB2312" w:cs="Times New Roman"/>
          <w:i w:val="0"/>
          <w:iCs w:val="0"/>
          <w:sz w:val="28"/>
          <w:szCs w:val="28"/>
        </w:rPr>
        <w:t>、</w:t>
      </w:r>
      <w:r>
        <w:rPr>
          <w:rFonts w:eastAsia="仿宋_GB2312" w:cs="Times New Roman"/>
          <w:i w:val="0"/>
          <w:iCs w:val="0"/>
          <w:sz w:val="28"/>
          <w:szCs w:val="28"/>
        </w:rPr>
        <w:t>多尺度能效动态评估技术</w:t>
      </w:r>
      <w:r>
        <w:rPr>
          <w:rFonts w:hint="default" w:eastAsia="仿宋_GB2312" w:cs="Times New Roman"/>
          <w:i w:val="0"/>
          <w:iCs w:val="0"/>
          <w:sz w:val="28"/>
          <w:szCs w:val="28"/>
        </w:rPr>
        <w:t>、</w:t>
      </w:r>
      <w:r>
        <w:rPr>
          <w:rFonts w:eastAsia="仿宋_GB2312" w:cs="Times New Roman"/>
          <w:i w:val="0"/>
          <w:iCs w:val="0"/>
          <w:sz w:val="28"/>
          <w:szCs w:val="28"/>
        </w:rPr>
        <w:t>碳排放动态跟踪与量化方法</w:t>
      </w:r>
      <w:r>
        <w:rPr>
          <w:rFonts w:hint="default" w:eastAsia="仿宋_GB2312" w:cs="Times New Roman"/>
          <w:i w:val="0"/>
          <w:iCs w:val="0"/>
          <w:sz w:val="28"/>
          <w:szCs w:val="28"/>
        </w:rPr>
        <w:t>、</w:t>
      </w:r>
      <w:r>
        <w:rPr>
          <w:rFonts w:eastAsia="仿宋_GB2312" w:cs="Times New Roman"/>
          <w:i w:val="0"/>
          <w:iCs w:val="0"/>
          <w:sz w:val="28"/>
          <w:szCs w:val="28"/>
        </w:rPr>
        <w:t>节能减碳综合优化技术</w:t>
      </w:r>
      <w:r>
        <w:rPr>
          <w:rFonts w:hint="default" w:eastAsia="仿宋_GB2312" w:cs="Times New Roman"/>
          <w:i w:val="0"/>
          <w:iCs w:val="0"/>
          <w:sz w:val="28"/>
          <w:szCs w:val="28"/>
        </w:rPr>
        <w:t>研究，建立10种典型装备/产线/流程多级能耗和碳排放模型，建立3种不同时间尺度和空间尺度生产流程能效动态评估模型，开发</w:t>
      </w:r>
      <w:r>
        <w:rPr>
          <w:rFonts w:eastAsia="仿宋_GB2312" w:cs="Times New Roman"/>
          <w:i w:val="0"/>
          <w:iCs w:val="0"/>
          <w:sz w:val="28"/>
          <w:szCs w:val="28"/>
        </w:rPr>
        <w:t>面向钢铁行业的数据和模型融合驱动的能碳智能管理平台</w:t>
      </w:r>
      <w:r>
        <w:rPr>
          <w:rFonts w:hint="default" w:eastAsia="仿宋_GB2312" w:cs="Times New Roman"/>
          <w:i w:val="0"/>
          <w:iCs w:val="0"/>
          <w:sz w:val="28"/>
          <w:szCs w:val="28"/>
        </w:rPr>
        <w:t>，支持端边灵活部署及功能可剪裁，实现</w:t>
      </w:r>
      <w:r>
        <w:rPr>
          <w:rFonts w:eastAsia="仿宋_GB2312" w:cs="Times New Roman"/>
          <w:i w:val="0"/>
          <w:iCs w:val="0"/>
          <w:sz w:val="28"/>
          <w:szCs w:val="28"/>
        </w:rPr>
        <w:t>装备、产线、流程能耗全面监测</w:t>
      </w:r>
      <w:r>
        <w:rPr>
          <w:rFonts w:hint="default" w:eastAsia="仿宋_GB2312" w:cs="Times New Roman"/>
          <w:i w:val="0"/>
          <w:iCs w:val="0"/>
          <w:sz w:val="28"/>
          <w:szCs w:val="28"/>
        </w:rPr>
        <w:t>，以及</w:t>
      </w:r>
      <w:r>
        <w:rPr>
          <w:rFonts w:eastAsia="仿宋_GB2312" w:cs="Times New Roman"/>
          <w:i w:val="0"/>
          <w:iCs w:val="0"/>
          <w:sz w:val="28"/>
          <w:szCs w:val="28"/>
        </w:rPr>
        <w:t>端-边-云协同的分布式能碳综合优化管控</w:t>
      </w:r>
      <w:r>
        <w:rPr>
          <w:rFonts w:hint="default" w:eastAsia="仿宋_GB2312" w:cs="Times New Roman"/>
          <w:i w:val="0"/>
          <w:iCs w:val="0"/>
          <w:sz w:val="28"/>
          <w:szCs w:val="28"/>
        </w:rPr>
        <w:t>。</w:t>
      </w:r>
    </w:p>
    <w:p>
      <w:pPr>
        <w:keepNext w:val="0"/>
        <w:keepLines w:val="0"/>
        <w:pageBreakBefore w:val="0"/>
        <w:widowControl w:val="0"/>
        <w:numPr>
          <w:ilvl w:val="0"/>
          <w:numId w:val="1"/>
        </w:numPr>
        <w:tabs>
          <w:tab w:val="left" w:pos="1260"/>
          <w:tab w:val="clear" w:pos="840"/>
        </w:tabs>
        <w:kinsoku/>
        <w:wordWrap/>
        <w:overflowPunct/>
        <w:topLinePunct w:val="0"/>
        <w:autoSpaceDE/>
        <w:autoSpaceDN/>
        <w:bidi w:val="0"/>
        <w:adjustRightInd/>
        <w:snapToGrid/>
        <w:spacing w:line="580" w:lineRule="exact"/>
        <w:ind w:left="1260" w:leftChars="400" w:hanging="420" w:hangingChars="150"/>
        <w:jc w:val="both"/>
        <w:textAlignment w:val="auto"/>
        <w:rPr>
          <w:rFonts w:hint="default" w:eastAsia="仿宋_GB2312" w:cs="Times New Roman"/>
          <w:bCs w:val="0"/>
          <w:i w:val="0"/>
          <w:iCs w:val="0"/>
          <w:sz w:val="28"/>
          <w:szCs w:val="28"/>
        </w:rPr>
      </w:pPr>
      <w:r>
        <w:rPr>
          <w:rFonts w:hint="default" w:eastAsia="仿宋_GB2312" w:cs="Times New Roman"/>
          <w:i w:val="0"/>
          <w:iCs w:val="0"/>
          <w:sz w:val="28"/>
          <w:szCs w:val="28"/>
        </w:rPr>
        <w:t>攻关任务</w:t>
      </w:r>
      <w:r>
        <w:rPr>
          <w:rFonts w:hint="default" w:eastAsia="仿宋_GB2312" w:cs="Times New Roman"/>
          <w:i w:val="0"/>
          <w:iCs w:val="0"/>
          <w:sz w:val="28"/>
          <w:szCs w:val="28"/>
          <w:lang w:eastAsia="zh-CN"/>
        </w:rPr>
        <w:t>完成时</w:t>
      </w:r>
      <w:r>
        <w:rPr>
          <w:rFonts w:hint="default" w:eastAsia="仿宋_GB2312" w:cs="Times New Roman"/>
          <w:i w:val="0"/>
          <w:iCs w:val="0"/>
          <w:sz w:val="28"/>
          <w:szCs w:val="28"/>
        </w:rPr>
        <w:t>：到2</w:t>
      </w:r>
      <w:r>
        <w:rPr>
          <w:rFonts w:eastAsia="仿宋_GB2312" w:cs="Times New Roman"/>
          <w:i w:val="0"/>
          <w:iCs w:val="0"/>
          <w:sz w:val="28"/>
          <w:szCs w:val="28"/>
        </w:rPr>
        <w:t>025</w:t>
      </w:r>
      <w:r>
        <w:rPr>
          <w:rFonts w:hint="default" w:eastAsia="仿宋_GB2312" w:cs="Times New Roman"/>
          <w:i w:val="0"/>
          <w:iCs w:val="0"/>
          <w:sz w:val="28"/>
          <w:szCs w:val="28"/>
        </w:rPr>
        <w:t>年1</w:t>
      </w:r>
      <w:r>
        <w:rPr>
          <w:rFonts w:eastAsia="仿宋_GB2312" w:cs="Times New Roman"/>
          <w:i w:val="0"/>
          <w:iCs w:val="0"/>
          <w:sz w:val="28"/>
          <w:szCs w:val="28"/>
        </w:rPr>
        <w:t>0</w:t>
      </w:r>
      <w:r>
        <w:rPr>
          <w:rFonts w:hint="default" w:eastAsia="仿宋_GB2312" w:cs="Times New Roman"/>
          <w:i w:val="0"/>
          <w:iCs w:val="0"/>
          <w:sz w:val="28"/>
          <w:szCs w:val="28"/>
        </w:rPr>
        <w:t>月，完成</w:t>
      </w:r>
      <w:r>
        <w:rPr>
          <w:rFonts w:eastAsia="仿宋_GB2312" w:cs="Times New Roman"/>
          <w:i w:val="0"/>
          <w:iCs w:val="0"/>
          <w:sz w:val="28"/>
          <w:szCs w:val="28"/>
        </w:rPr>
        <w:t>钢铁行业能碳精益化管控3项相关团体标准研制</w:t>
      </w:r>
      <w:r>
        <w:rPr>
          <w:rFonts w:hint="default" w:eastAsia="仿宋_GB2312" w:cs="Times New Roman"/>
          <w:i w:val="0"/>
          <w:iCs w:val="0"/>
          <w:sz w:val="28"/>
          <w:szCs w:val="28"/>
        </w:rPr>
        <w:t>并发布；在2家钢铁生产企业开展应用验证，实现</w:t>
      </w:r>
      <w:r>
        <w:rPr>
          <w:rFonts w:eastAsia="仿宋_GB2312" w:cs="Times New Roman"/>
          <w:i w:val="0"/>
          <w:iCs w:val="0"/>
          <w:sz w:val="28"/>
          <w:szCs w:val="28"/>
        </w:rPr>
        <w:t>典型产品能效提升2%，万元产值能耗降低2%，碳排放降低5%，运营成本下降2%</w:t>
      </w:r>
      <w:r>
        <w:rPr>
          <w:rFonts w:hint="default" w:eastAsia="仿宋_GB2312" w:cs="Times New Roman"/>
          <w:i w:val="0"/>
          <w:iCs w:val="0"/>
          <w:sz w:val="28"/>
          <w:szCs w:val="28"/>
        </w:rPr>
        <w:t>；申请发明专利2项，获得软件著作权2项。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default" w:ascii="Times New Roman" w:hAnsi="Times New Roman" w:eastAsia="楷体_GB2312" w:cs="Times New Roman"/>
          <w:bCs/>
          <w:i w:val="0"/>
          <w:iCs w:val="0"/>
          <w:sz w:val="28"/>
          <w:szCs w:val="28"/>
        </w:rPr>
      </w:pPr>
      <w:r>
        <w:rPr>
          <w:rFonts w:hint="default" w:ascii="Times New Roman" w:hAnsi="Times New Roman" w:eastAsia="楷体_GB2312" w:cs="Times New Roman"/>
          <w:bCs/>
          <w:i w:val="0"/>
          <w:iCs w:val="0"/>
          <w:sz w:val="28"/>
          <w:szCs w:val="28"/>
        </w:rPr>
        <w:t>（二）攻关方向二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i w:val="0"/>
          <w:iCs w:val="0"/>
          <w:sz w:val="28"/>
          <w:szCs w:val="28"/>
        </w:rPr>
      </w:pPr>
      <w:r>
        <w:rPr>
          <w:rFonts w:hint="default" w:eastAsia="仿宋_GB2312" w:cs="Times New Roman"/>
          <w:i w:val="0"/>
          <w:iCs w:val="0"/>
          <w:sz w:val="28"/>
          <w:szCs w:val="28"/>
        </w:rPr>
        <w:t>可</w:t>
      </w:r>
      <w:r>
        <w:rPr>
          <w:rFonts w:eastAsia="仿宋_GB2312" w:cs="Times New Roman"/>
          <w:i w:val="0"/>
          <w:iCs w:val="0"/>
          <w:sz w:val="28"/>
          <w:szCs w:val="28"/>
        </w:rPr>
        <w:t>参照示例（一）</w:t>
      </w:r>
      <w:r>
        <w:rPr>
          <w:rFonts w:hint="default" w:eastAsia="仿宋_GB2312" w:cs="Times New Roman"/>
          <w:i w:val="0"/>
          <w:iCs w:val="0"/>
          <w:sz w:val="28"/>
          <w:szCs w:val="28"/>
        </w:rPr>
        <w:t>编写</w:t>
      </w:r>
      <w:r>
        <w:rPr>
          <w:rFonts w:eastAsia="仿宋_GB2312" w:cs="Times New Roman"/>
          <w:i w:val="0"/>
          <w:iCs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default" w:ascii="Times New Roman" w:hAnsi="Times New Roman" w:eastAsia="楷体_GB2312" w:cs="Times New Roman"/>
          <w:bCs/>
          <w:i w:val="0"/>
          <w:iCs w:val="0"/>
          <w:sz w:val="28"/>
          <w:szCs w:val="28"/>
        </w:rPr>
      </w:pPr>
      <w:r>
        <w:rPr>
          <w:rFonts w:hint="default" w:ascii="Times New Roman" w:hAnsi="Times New Roman" w:eastAsia="楷体_GB2312" w:cs="Times New Roman"/>
          <w:bCs/>
          <w:i w:val="0"/>
          <w:iCs w:val="0"/>
          <w:sz w:val="28"/>
          <w:szCs w:val="28"/>
        </w:rPr>
        <w:t>（三）攻关方向三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i w:val="0"/>
          <w:iCs w:val="0"/>
          <w:sz w:val="28"/>
          <w:szCs w:val="28"/>
        </w:rPr>
      </w:pPr>
      <w:r>
        <w:rPr>
          <w:rFonts w:hint="default" w:eastAsia="仿宋_GB2312" w:cs="Times New Roman"/>
          <w:i w:val="0"/>
          <w:iCs w:val="0"/>
          <w:sz w:val="28"/>
          <w:szCs w:val="28"/>
        </w:rPr>
        <w:t>可</w:t>
      </w:r>
      <w:r>
        <w:rPr>
          <w:rFonts w:eastAsia="仿宋_GB2312" w:cs="Times New Roman"/>
          <w:i w:val="0"/>
          <w:iCs w:val="0"/>
          <w:sz w:val="28"/>
          <w:szCs w:val="28"/>
        </w:rPr>
        <w:t>参照示例（一）</w:t>
      </w:r>
      <w:r>
        <w:rPr>
          <w:rFonts w:hint="default" w:eastAsia="仿宋_GB2312" w:cs="Times New Roman"/>
          <w:i w:val="0"/>
          <w:iCs w:val="0"/>
          <w:sz w:val="28"/>
          <w:szCs w:val="28"/>
        </w:rPr>
        <w:t>编写</w:t>
      </w:r>
      <w:r>
        <w:rPr>
          <w:rFonts w:eastAsia="仿宋_GB2312" w:cs="Times New Roman"/>
          <w:i w:val="0"/>
          <w:iCs w:val="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0"/>
        <w:rPr>
          <w:rFonts w:hint="default" w:eastAsia="黑体"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0"/>
        <w:rPr>
          <w:rFonts w:eastAsia="黑体" w:cs="Times New Roman"/>
          <w:bCs/>
          <w:sz w:val="28"/>
          <w:szCs w:val="28"/>
        </w:rPr>
      </w:pPr>
      <w:r>
        <w:rPr>
          <w:rFonts w:hint="default" w:eastAsia="黑体" w:cs="Times New Roman"/>
          <w:bCs/>
          <w:sz w:val="28"/>
          <w:szCs w:val="28"/>
        </w:rPr>
        <w:t>二</w:t>
      </w:r>
      <w:r>
        <w:rPr>
          <w:rFonts w:eastAsia="黑体" w:cs="Times New Roman"/>
          <w:bCs/>
          <w:sz w:val="28"/>
          <w:szCs w:val="28"/>
        </w:rPr>
        <w:t>、申报单位基础条件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eastAsia="仿宋_GB2312" w:cs="Times New Roman"/>
          <w:bCs/>
          <w:sz w:val="28"/>
          <w:szCs w:val="28"/>
        </w:rPr>
      </w:pPr>
      <w:r>
        <w:rPr>
          <w:rFonts w:eastAsia="仿宋_GB2312" w:cs="Times New Roman"/>
          <w:bCs/>
          <w:sz w:val="28"/>
          <w:szCs w:val="28"/>
        </w:rPr>
        <w:t>申报单位应从研发条件、技术能力、产品水平、典型应用案例等方面对揭榜基础条件进行描述（不超过2000字）。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0"/>
        <w:rPr>
          <w:rFonts w:eastAsia="黑体" w:cs="Times New Roman"/>
          <w:bCs/>
          <w:sz w:val="28"/>
          <w:szCs w:val="28"/>
        </w:rPr>
      </w:pPr>
      <w:r>
        <w:rPr>
          <w:rFonts w:hint="default" w:eastAsia="黑体" w:cs="Times New Roman"/>
          <w:bCs/>
          <w:sz w:val="28"/>
          <w:szCs w:val="28"/>
        </w:rPr>
        <w:t>三</w:t>
      </w:r>
      <w:r>
        <w:rPr>
          <w:rFonts w:eastAsia="黑体" w:cs="Times New Roman"/>
          <w:bCs/>
          <w:sz w:val="28"/>
          <w:szCs w:val="28"/>
        </w:rPr>
        <w:t>、项目负责人与研发团队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cs="Times New Roman"/>
          <w:bCs/>
          <w:sz w:val="28"/>
          <w:szCs w:val="28"/>
        </w:rPr>
      </w:pPr>
      <w:r>
        <w:rPr>
          <w:rFonts w:eastAsia="仿宋_GB2312" w:cs="Times New Roman"/>
          <w:bCs/>
          <w:sz w:val="28"/>
          <w:szCs w:val="28"/>
        </w:rPr>
        <w:t>项目负责人的科研水平及主要成果，研发团队整体情况介绍（不超过1000字）。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0"/>
        <w:rPr>
          <w:rFonts w:eastAsia="黑体" w:cs="Times New Roman"/>
          <w:bCs/>
          <w:sz w:val="28"/>
          <w:szCs w:val="28"/>
        </w:rPr>
      </w:pPr>
      <w:r>
        <w:rPr>
          <w:rFonts w:hint="default" w:eastAsia="黑体" w:cs="Times New Roman"/>
          <w:bCs/>
          <w:sz w:val="28"/>
          <w:szCs w:val="28"/>
        </w:rPr>
        <w:t>四</w:t>
      </w:r>
      <w:r>
        <w:rPr>
          <w:rFonts w:eastAsia="黑体" w:cs="Times New Roman"/>
          <w:bCs/>
          <w:sz w:val="28"/>
          <w:szCs w:val="28"/>
        </w:rPr>
        <w:t>、项目组织实施、保障措施、研发资金及风险分析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（一）组织实施机制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eastAsia="仿宋_GB2312" w:cs="Times New Roman"/>
          <w:bCs/>
          <w:sz w:val="28"/>
          <w:szCs w:val="28"/>
        </w:rPr>
      </w:pPr>
      <w:r>
        <w:rPr>
          <w:rFonts w:eastAsia="仿宋_GB2312" w:cs="Times New Roman"/>
          <w:bCs/>
          <w:sz w:val="28"/>
          <w:szCs w:val="28"/>
        </w:rPr>
        <w:t>申报单位组织管理方式、协调机制、保障措施等（不超过1000字）。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（二）研发资金投入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eastAsia="仿宋_GB2312" w:cs="Times New Roman"/>
          <w:bCs/>
          <w:sz w:val="28"/>
          <w:szCs w:val="28"/>
        </w:rPr>
      </w:pPr>
      <w:r>
        <w:rPr>
          <w:rFonts w:eastAsia="仿宋_GB2312" w:cs="Times New Roman"/>
          <w:bCs/>
          <w:sz w:val="28"/>
          <w:szCs w:val="28"/>
        </w:rPr>
        <w:t>申报单位研发资金投入概算（不超过1000字）。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1"/>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t>（三）风险分析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eastAsia="仿宋_GB2312" w:cs="Times New Roman"/>
          <w:bCs/>
          <w:sz w:val="28"/>
          <w:szCs w:val="28"/>
        </w:rPr>
      </w:pPr>
      <w:r>
        <w:rPr>
          <w:rFonts w:eastAsia="仿宋_GB2312" w:cs="Times New Roman"/>
          <w:bCs/>
          <w:sz w:val="28"/>
          <w:szCs w:val="28"/>
        </w:rPr>
        <w:t>从技术风险、市场风险、政策风险等几方面分析项目执行可能面临的风险并提出对策（不超过1000字）。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eastAsia="黑体" w:cs="Times New Roman"/>
          <w:bCs/>
          <w:sz w:val="28"/>
          <w:szCs w:val="28"/>
        </w:rPr>
      </w:pPr>
      <w:r>
        <w:rPr>
          <w:rFonts w:hint="default" w:eastAsia="黑体" w:cs="Times New Roman"/>
          <w:bCs/>
          <w:sz w:val="28"/>
          <w:szCs w:val="28"/>
        </w:rPr>
        <w:t>五</w:t>
      </w:r>
      <w:r>
        <w:rPr>
          <w:rFonts w:eastAsia="黑体" w:cs="Times New Roman"/>
          <w:bCs/>
          <w:sz w:val="28"/>
          <w:szCs w:val="28"/>
        </w:rPr>
        <w:t>、下一步应用和推广计划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eastAsia="仿宋_GB2312" w:cs="Times New Roman"/>
          <w:bCs/>
          <w:sz w:val="28"/>
          <w:szCs w:val="28"/>
        </w:rPr>
      </w:pPr>
      <w:r>
        <w:rPr>
          <w:rFonts w:eastAsia="仿宋_GB2312" w:cs="Times New Roman"/>
          <w:bCs/>
          <w:sz w:val="28"/>
          <w:szCs w:val="28"/>
        </w:rPr>
        <w:t>项目攻关解决方案成果预期复制推广计划（不超过1000字）。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eastAsia="黑体" w:cs="Times New Roman"/>
          <w:bCs/>
          <w:sz w:val="28"/>
          <w:szCs w:val="28"/>
        </w:rPr>
      </w:pPr>
      <w:r>
        <w:rPr>
          <w:rFonts w:hint="default" w:eastAsia="黑体" w:cs="Times New Roman"/>
          <w:bCs/>
          <w:sz w:val="28"/>
          <w:szCs w:val="28"/>
        </w:rPr>
        <w:t>六</w:t>
      </w:r>
      <w:r>
        <w:rPr>
          <w:rFonts w:eastAsia="黑体" w:cs="Times New Roman"/>
          <w:bCs/>
          <w:sz w:val="28"/>
          <w:szCs w:val="28"/>
        </w:rPr>
        <w:t>、相关附件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eastAsia="仿宋_GB2312" w:cs="Times New Roman"/>
          <w:bCs/>
          <w:sz w:val="28"/>
          <w:szCs w:val="28"/>
        </w:rPr>
      </w:pPr>
      <w:r>
        <w:rPr>
          <w:rFonts w:eastAsia="仿宋_GB2312" w:cs="Times New Roman"/>
          <w:bCs/>
          <w:sz w:val="28"/>
          <w:szCs w:val="28"/>
        </w:rPr>
        <w:t>申报单位</w:t>
      </w:r>
      <w:r>
        <w:rPr>
          <w:rFonts w:hint="default" w:eastAsia="仿宋_GB2312" w:cs="Times New Roman"/>
          <w:bCs/>
          <w:sz w:val="28"/>
          <w:szCs w:val="28"/>
        </w:rPr>
        <w:t>必要的证明文件。</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rPr>
        <w:sectPr>
          <w:footerReference r:id="rId11" w:type="default"/>
          <w:pgSz w:w="11906" w:h="16838"/>
          <w:pgMar w:top="2098" w:right="1474" w:bottom="181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2"/>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w:t>
      </w:r>
      <w:r>
        <w:rPr>
          <w:rFonts w:hint="default" w:ascii="Times New Roman" w:hAnsi="Times New Roman" w:eastAsia="黑体" w:cs="Times New Roman"/>
          <w:color w:val="000000"/>
          <w:sz w:val="32"/>
          <w:szCs w:val="32"/>
          <w:lang w:val="en-US" w:eastAsia="zh-CN"/>
        </w:rPr>
        <w:t>件</w:t>
      </w:r>
      <w:r>
        <w:rPr>
          <w:rFonts w:hint="default" w:ascii="Times New Roman" w:hAnsi="Times New Roman" w:eastAsia="黑体" w:cs="Times New Roman"/>
          <w:color w:val="000000"/>
          <w:sz w:val="32"/>
          <w:szCs w:val="32"/>
        </w:rPr>
        <w:t>3</w:t>
      </w:r>
    </w:p>
    <w:p>
      <w:pPr>
        <w:jc w:val="center"/>
        <w:outlineLvl w:val="1"/>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智能制造系统解决方案揭榜挂帅项目推荐汇总表</w:t>
      </w:r>
    </w:p>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推荐单位（盖章）：</w:t>
      </w:r>
    </w:p>
    <w:tbl>
      <w:tblPr>
        <w:tblStyle w:val="9"/>
        <w:tblW w:w="13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9"/>
        <w:gridCol w:w="1845"/>
        <w:gridCol w:w="1589"/>
        <w:gridCol w:w="1588"/>
        <w:gridCol w:w="3032"/>
        <w:gridCol w:w="1963"/>
        <w:gridCol w:w="26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309" w:type="dxa"/>
            <w:noWrap w:val="0"/>
            <w:vAlign w:val="center"/>
          </w:tcPr>
          <w:p>
            <w:pPr>
              <w:keepNext w:val="0"/>
              <w:keepLines w:val="0"/>
              <w:suppressLineNumbers w:val="0"/>
              <w:spacing w:before="0" w:beforeAutospacing="0" w:after="0" w:afterAutospacing="0" w:line="230" w:lineRule="auto"/>
              <w:ind w:left="0" w:right="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pacing w:val="6"/>
                <w:sz w:val="24"/>
                <w:szCs w:val="24"/>
              </w:rPr>
              <w:t>序</w:t>
            </w:r>
            <w:r>
              <w:rPr>
                <w:rFonts w:hint="default" w:ascii="Times New Roman" w:hAnsi="Times New Roman" w:eastAsia="黑体" w:cs="Times New Roman"/>
                <w:b w:val="0"/>
                <w:bCs w:val="0"/>
                <w:spacing w:val="5"/>
                <w:sz w:val="24"/>
                <w:szCs w:val="24"/>
              </w:rPr>
              <w:t>号</w:t>
            </w:r>
          </w:p>
        </w:tc>
        <w:tc>
          <w:tcPr>
            <w:tcW w:w="1845" w:type="dxa"/>
            <w:noWrap w:val="0"/>
            <w:vAlign w:val="center"/>
          </w:tcPr>
          <w:p>
            <w:pPr>
              <w:keepNext w:val="0"/>
              <w:keepLines w:val="0"/>
              <w:suppressLineNumbers w:val="0"/>
              <w:spacing w:before="0" w:beforeAutospacing="0" w:after="0" w:afterAutospacing="0" w:line="229" w:lineRule="auto"/>
              <w:ind w:left="0" w:right="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pacing w:val="10"/>
                <w:sz w:val="24"/>
                <w:szCs w:val="24"/>
              </w:rPr>
              <w:t>单</w:t>
            </w:r>
            <w:r>
              <w:rPr>
                <w:rFonts w:hint="default" w:ascii="Times New Roman" w:hAnsi="Times New Roman" w:eastAsia="黑体" w:cs="Times New Roman"/>
                <w:b w:val="0"/>
                <w:bCs w:val="0"/>
                <w:spacing w:val="7"/>
                <w:sz w:val="24"/>
                <w:szCs w:val="24"/>
              </w:rPr>
              <w:t>位名称</w:t>
            </w:r>
          </w:p>
        </w:tc>
        <w:tc>
          <w:tcPr>
            <w:tcW w:w="1589" w:type="dxa"/>
            <w:noWrap w:val="0"/>
            <w:vAlign w:val="center"/>
          </w:tcPr>
          <w:p>
            <w:pPr>
              <w:keepNext w:val="0"/>
              <w:keepLines w:val="0"/>
              <w:suppressLineNumbers w:val="0"/>
              <w:spacing w:before="0" w:beforeAutospacing="0" w:after="0" w:afterAutospacing="0" w:line="229" w:lineRule="auto"/>
              <w:ind w:left="0" w:right="0"/>
              <w:jc w:val="center"/>
              <w:rPr>
                <w:rFonts w:hint="eastAsia" w:ascii="Times New Roman" w:hAnsi="Times New Roman" w:eastAsia="黑体" w:cs="Times New Roman"/>
                <w:b w:val="0"/>
                <w:bCs w:val="0"/>
                <w:spacing w:val="9"/>
                <w:sz w:val="24"/>
                <w:szCs w:val="24"/>
                <w:lang w:eastAsia="zh-CN"/>
              </w:rPr>
            </w:pPr>
            <w:r>
              <w:rPr>
                <w:rFonts w:hint="eastAsia" w:eastAsia="黑体" w:cs="Times New Roman"/>
                <w:b w:val="0"/>
                <w:bCs w:val="0"/>
                <w:spacing w:val="9"/>
                <w:sz w:val="24"/>
                <w:szCs w:val="24"/>
                <w:lang w:eastAsia="zh-CN"/>
              </w:rPr>
              <w:t>所属行业</w:t>
            </w:r>
          </w:p>
        </w:tc>
        <w:tc>
          <w:tcPr>
            <w:tcW w:w="1588" w:type="dxa"/>
            <w:noWrap w:val="0"/>
            <w:vAlign w:val="center"/>
          </w:tcPr>
          <w:p>
            <w:pPr>
              <w:keepNext w:val="0"/>
              <w:keepLines w:val="0"/>
              <w:suppressLineNumbers w:val="0"/>
              <w:spacing w:before="0" w:beforeAutospacing="0" w:after="0" w:afterAutospacing="0" w:line="229" w:lineRule="auto"/>
              <w:ind w:left="0" w:right="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pacing w:val="9"/>
                <w:sz w:val="24"/>
                <w:szCs w:val="24"/>
              </w:rPr>
              <w:t>所属</w:t>
            </w:r>
            <w:r>
              <w:rPr>
                <w:rFonts w:hint="default" w:ascii="Times New Roman" w:hAnsi="Times New Roman" w:eastAsia="黑体" w:cs="Times New Roman"/>
                <w:b w:val="0"/>
                <w:bCs w:val="0"/>
                <w:spacing w:val="8"/>
                <w:sz w:val="24"/>
                <w:szCs w:val="24"/>
                <w:lang w:val="en-US" w:eastAsia="zh-CN"/>
              </w:rPr>
              <w:t>方向</w:t>
            </w:r>
          </w:p>
        </w:tc>
        <w:tc>
          <w:tcPr>
            <w:tcW w:w="3032" w:type="dxa"/>
            <w:noWrap w:val="0"/>
            <w:vAlign w:val="center"/>
          </w:tcPr>
          <w:p>
            <w:pPr>
              <w:keepNext w:val="0"/>
              <w:keepLines w:val="0"/>
              <w:suppressLineNumbers w:val="0"/>
              <w:spacing w:before="0" w:beforeAutospacing="0" w:after="0" w:afterAutospacing="0" w:line="228" w:lineRule="auto"/>
              <w:ind w:left="0" w:right="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解决方案名称</w:t>
            </w:r>
          </w:p>
        </w:tc>
        <w:tc>
          <w:tcPr>
            <w:tcW w:w="1963" w:type="dxa"/>
            <w:noWrap w:val="0"/>
            <w:vAlign w:val="center"/>
          </w:tcPr>
          <w:p>
            <w:pPr>
              <w:keepNext w:val="0"/>
              <w:keepLines w:val="0"/>
              <w:suppressLineNumbers w:val="0"/>
              <w:spacing w:before="0" w:beforeAutospacing="0" w:after="0" w:afterAutospacing="0" w:line="230" w:lineRule="auto"/>
              <w:ind w:left="0" w:right="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pacing w:val="8"/>
                <w:sz w:val="24"/>
                <w:szCs w:val="24"/>
              </w:rPr>
              <w:t>联</w:t>
            </w:r>
            <w:r>
              <w:rPr>
                <w:rFonts w:hint="default" w:ascii="Times New Roman" w:hAnsi="Times New Roman" w:eastAsia="黑体" w:cs="Times New Roman"/>
                <w:b w:val="0"/>
                <w:bCs w:val="0"/>
                <w:spacing w:val="7"/>
                <w:sz w:val="24"/>
                <w:szCs w:val="24"/>
              </w:rPr>
              <w:t>系人</w:t>
            </w:r>
          </w:p>
        </w:tc>
        <w:tc>
          <w:tcPr>
            <w:tcW w:w="2636" w:type="dxa"/>
            <w:noWrap w:val="0"/>
            <w:vAlign w:val="center"/>
          </w:tcPr>
          <w:p>
            <w:pPr>
              <w:keepNext w:val="0"/>
              <w:keepLines w:val="0"/>
              <w:suppressLineNumbers w:val="0"/>
              <w:spacing w:before="0" w:beforeAutospacing="0" w:after="0" w:afterAutospacing="0" w:line="227" w:lineRule="auto"/>
              <w:ind w:left="0" w:right="0"/>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pacing w:val="5"/>
                <w:sz w:val="24"/>
                <w:szCs w:val="24"/>
              </w:rPr>
              <w:t>手机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9" w:hRule="atLeast"/>
        </w:trPr>
        <w:tc>
          <w:tcPr>
            <w:tcW w:w="1309" w:type="dxa"/>
            <w:noWrap w:val="0"/>
            <w:vAlign w:val="center"/>
          </w:tcPr>
          <w:p>
            <w:pPr>
              <w:keepNext w:val="0"/>
              <w:keepLines w:val="0"/>
              <w:suppressLineNumbers w:val="0"/>
              <w:spacing w:before="159" w:beforeAutospacing="0" w:after="0" w:afterAutospacing="0" w:line="195" w:lineRule="auto"/>
              <w:ind w:left="0" w:leftChars="0" w:right="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309" w:type="dxa"/>
            <w:noWrap w:val="0"/>
            <w:vAlign w:val="center"/>
          </w:tcPr>
          <w:p>
            <w:pPr>
              <w:keepNext w:val="0"/>
              <w:keepLines w:val="0"/>
              <w:suppressLineNumbers w:val="0"/>
              <w:spacing w:before="145" w:beforeAutospacing="0" w:after="0" w:afterAutospacing="0" w:line="195" w:lineRule="auto"/>
              <w:ind w:left="0" w:leftChars="0" w:right="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309" w:type="dxa"/>
            <w:noWrap w:val="0"/>
            <w:vAlign w:val="center"/>
          </w:tcPr>
          <w:p>
            <w:pPr>
              <w:keepNext w:val="0"/>
              <w:keepLines w:val="0"/>
              <w:suppressLineNumbers w:val="0"/>
              <w:spacing w:before="146" w:beforeAutospacing="0" w:after="0" w:afterAutospacing="0" w:line="194" w:lineRule="auto"/>
              <w:ind w:left="0" w:leftChars="0" w:right="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309" w:type="dxa"/>
            <w:noWrap w:val="0"/>
            <w:vAlign w:val="center"/>
          </w:tcPr>
          <w:p>
            <w:pPr>
              <w:keepNext w:val="0"/>
              <w:keepLines w:val="0"/>
              <w:suppressLineNumbers w:val="0"/>
              <w:spacing w:before="287" w:beforeAutospacing="0" w:after="0" w:afterAutospacing="0" w:line="73" w:lineRule="exact"/>
              <w:ind w:left="210" w:leftChars="100" w:right="0"/>
              <w:rPr>
                <w:rFonts w:hint="default" w:ascii="Times New Roman" w:hAnsi="Times New Roman" w:cs="Times New Roman"/>
                <w:sz w:val="24"/>
                <w:szCs w:val="24"/>
              </w:rPr>
            </w:pPr>
            <w:r>
              <w:rPr>
                <w:rFonts w:hint="default" w:ascii="Times New Roman" w:hAnsi="Times New Roman" w:cs="Times New Roman"/>
                <w:spacing w:val="-16"/>
                <w:position w:val="1"/>
                <w:sz w:val="24"/>
                <w:szCs w:val="24"/>
              </w:rPr>
              <w:t>… …</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309" w:type="dxa"/>
            <w:noWrap w:val="0"/>
            <w:vAlign w:val="center"/>
          </w:tcPr>
          <w:p>
            <w:pPr>
              <w:keepNext w:val="0"/>
              <w:keepLines w:val="0"/>
              <w:suppressLineNumbers w:val="0"/>
              <w:spacing w:before="287" w:beforeAutospacing="0" w:after="0" w:afterAutospacing="0" w:line="73" w:lineRule="exact"/>
              <w:ind w:left="210" w:leftChars="100" w:right="0"/>
              <w:rPr>
                <w:rFonts w:hint="default" w:ascii="Times New Roman" w:hAnsi="Times New Roman" w:cs="Times New Roman"/>
                <w:sz w:val="24"/>
                <w:szCs w:val="24"/>
              </w:rPr>
            </w:pPr>
            <w:r>
              <w:rPr>
                <w:rFonts w:hint="default" w:ascii="Times New Roman" w:hAnsi="Times New Roman" w:cs="Times New Roman"/>
                <w:spacing w:val="-16"/>
                <w:position w:val="1"/>
                <w:sz w:val="24"/>
                <w:szCs w:val="24"/>
              </w:rPr>
              <w:t>… …</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309" w:type="dxa"/>
            <w:noWrap w:val="0"/>
            <w:vAlign w:val="center"/>
          </w:tcPr>
          <w:p>
            <w:pPr>
              <w:keepNext w:val="0"/>
              <w:keepLines w:val="0"/>
              <w:suppressLineNumbers w:val="0"/>
              <w:spacing w:before="288" w:beforeAutospacing="0" w:after="0" w:afterAutospacing="0" w:line="72" w:lineRule="exact"/>
              <w:ind w:left="210" w:leftChars="100" w:right="0"/>
              <w:rPr>
                <w:rFonts w:hint="default" w:ascii="Times New Roman" w:hAnsi="Times New Roman" w:cs="Times New Roman"/>
                <w:sz w:val="24"/>
                <w:szCs w:val="24"/>
              </w:rPr>
            </w:pPr>
            <w:r>
              <w:rPr>
                <w:rFonts w:hint="default" w:ascii="Times New Roman" w:hAnsi="Times New Roman" w:cs="Times New Roman"/>
                <w:spacing w:val="-16"/>
                <w:position w:val="1"/>
                <w:sz w:val="24"/>
                <w:szCs w:val="24"/>
              </w:rPr>
              <w:t>… …</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309" w:type="dxa"/>
            <w:noWrap w:val="0"/>
            <w:vAlign w:val="center"/>
          </w:tcPr>
          <w:p>
            <w:pPr>
              <w:keepNext w:val="0"/>
              <w:keepLines w:val="0"/>
              <w:suppressLineNumbers w:val="0"/>
              <w:spacing w:before="287" w:beforeAutospacing="0" w:after="0" w:afterAutospacing="0" w:line="73" w:lineRule="exact"/>
              <w:ind w:left="210" w:leftChars="100" w:right="0"/>
              <w:rPr>
                <w:rFonts w:hint="default" w:ascii="Times New Roman" w:hAnsi="Times New Roman" w:cs="Times New Roman"/>
                <w:sz w:val="24"/>
                <w:szCs w:val="24"/>
              </w:rPr>
            </w:pPr>
            <w:r>
              <w:rPr>
                <w:rFonts w:hint="default" w:ascii="Times New Roman" w:hAnsi="Times New Roman" w:cs="Times New Roman"/>
                <w:spacing w:val="-16"/>
                <w:position w:val="1"/>
                <w:sz w:val="24"/>
                <w:szCs w:val="24"/>
              </w:rPr>
              <w:t>… …</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309" w:type="dxa"/>
            <w:noWrap w:val="0"/>
            <w:vAlign w:val="center"/>
          </w:tcPr>
          <w:p>
            <w:pPr>
              <w:keepNext w:val="0"/>
              <w:keepLines w:val="0"/>
              <w:suppressLineNumbers w:val="0"/>
              <w:spacing w:before="289" w:beforeAutospacing="0" w:after="0" w:afterAutospacing="0" w:line="73" w:lineRule="exact"/>
              <w:ind w:left="210" w:leftChars="100" w:right="0"/>
              <w:rPr>
                <w:rFonts w:hint="default" w:ascii="Times New Roman" w:hAnsi="Times New Roman" w:cs="Times New Roman"/>
                <w:sz w:val="24"/>
                <w:szCs w:val="24"/>
              </w:rPr>
            </w:pPr>
            <w:r>
              <w:rPr>
                <w:rFonts w:hint="default" w:ascii="Times New Roman" w:hAnsi="Times New Roman" w:cs="Times New Roman"/>
                <w:spacing w:val="-16"/>
                <w:position w:val="1"/>
                <w:sz w:val="24"/>
                <w:szCs w:val="24"/>
              </w:rPr>
              <w:t>… …</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1309" w:type="dxa"/>
            <w:noWrap w:val="0"/>
            <w:vAlign w:val="center"/>
          </w:tcPr>
          <w:p>
            <w:pPr>
              <w:keepNext w:val="0"/>
              <w:keepLines w:val="0"/>
              <w:suppressLineNumbers w:val="0"/>
              <w:spacing w:before="290" w:beforeAutospacing="0" w:after="0" w:afterAutospacing="0" w:line="73" w:lineRule="exact"/>
              <w:ind w:left="210" w:leftChars="100" w:right="0"/>
              <w:rPr>
                <w:rFonts w:hint="default" w:ascii="Times New Roman" w:hAnsi="Times New Roman" w:cs="Times New Roman"/>
                <w:sz w:val="24"/>
                <w:szCs w:val="24"/>
              </w:rPr>
            </w:pPr>
            <w:r>
              <w:rPr>
                <w:rFonts w:hint="default" w:ascii="Times New Roman" w:hAnsi="Times New Roman" w:cs="Times New Roman"/>
                <w:spacing w:val="-16"/>
                <w:position w:val="1"/>
                <w:sz w:val="24"/>
                <w:szCs w:val="24"/>
              </w:rPr>
              <w:t>… …</w:t>
            </w:r>
          </w:p>
        </w:tc>
        <w:tc>
          <w:tcPr>
            <w:tcW w:w="1845"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9"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588"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3032"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1963"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c>
          <w:tcPr>
            <w:tcW w:w="2636" w:type="dxa"/>
            <w:noWrap w:val="0"/>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sz w:val="24"/>
                <w:szCs w:val="24"/>
              </w:rPr>
            </w:pPr>
          </w:p>
        </w:tc>
      </w:tr>
    </w:tbl>
    <w:p>
      <w:pPr>
        <w:spacing w:before="38" w:line="232" w:lineRule="auto"/>
        <w:rPr>
          <w:rFonts w:hint="default" w:ascii="Times New Roman" w:hAnsi="Times New Roman" w:cs="Times New Roman"/>
          <w:sz w:val="24"/>
          <w:szCs w:val="24"/>
        </w:rPr>
      </w:pPr>
      <w:r>
        <w:rPr>
          <w:rFonts w:hint="default" w:ascii="Times New Roman" w:hAnsi="Times New Roman" w:cs="Times New Roman"/>
          <w:b/>
          <w:bCs/>
          <w:spacing w:val="7"/>
          <w:sz w:val="24"/>
          <w:szCs w:val="24"/>
        </w:rPr>
        <w:t>注：</w:t>
      </w:r>
      <w:r>
        <w:rPr>
          <w:rFonts w:hint="default" w:ascii="Times New Roman" w:hAnsi="Times New Roman" w:cs="Times New Roman"/>
          <w:spacing w:val="7"/>
          <w:sz w:val="24"/>
          <w:szCs w:val="24"/>
        </w:rPr>
        <w:t>1</w:t>
      </w:r>
      <w:r>
        <w:rPr>
          <w:rFonts w:hint="eastAsia" w:ascii="Times New Roman" w:hAnsi="Times New Roman" w:cs="Times New Roman"/>
          <w:spacing w:val="7"/>
          <w:sz w:val="24"/>
          <w:szCs w:val="24"/>
          <w:lang w:eastAsia="zh-CN"/>
        </w:rPr>
        <w:t>.</w:t>
      </w:r>
      <w:r>
        <w:rPr>
          <w:rFonts w:hint="default" w:ascii="Times New Roman" w:hAnsi="Times New Roman" w:cs="Times New Roman"/>
          <w:spacing w:val="7"/>
          <w:sz w:val="24"/>
          <w:szCs w:val="24"/>
        </w:rPr>
        <w:t>本表由地方工业和信息化</w:t>
      </w:r>
      <w:r>
        <w:rPr>
          <w:rFonts w:hint="eastAsia" w:cs="Times New Roman"/>
          <w:spacing w:val="7"/>
          <w:sz w:val="24"/>
          <w:szCs w:val="24"/>
          <w:lang w:eastAsia="zh-CN"/>
        </w:rPr>
        <w:t>、市场监管</w:t>
      </w:r>
      <w:r>
        <w:rPr>
          <w:rFonts w:hint="default" w:ascii="Times New Roman" w:hAnsi="Times New Roman" w:cs="Times New Roman"/>
          <w:spacing w:val="7"/>
          <w:sz w:val="24"/>
          <w:szCs w:val="24"/>
          <w:lang w:val="en-US" w:eastAsia="zh-CN"/>
        </w:rPr>
        <w:t>主管部门等</w:t>
      </w:r>
      <w:r>
        <w:rPr>
          <w:rFonts w:hint="default" w:ascii="Times New Roman" w:hAnsi="Times New Roman" w:cs="Times New Roman"/>
          <w:spacing w:val="7"/>
          <w:sz w:val="24"/>
          <w:szCs w:val="24"/>
        </w:rPr>
        <w:t>推荐单位填</w:t>
      </w:r>
      <w:r>
        <w:rPr>
          <w:rFonts w:hint="default" w:ascii="Times New Roman" w:hAnsi="Times New Roman" w:cs="Times New Roman"/>
          <w:spacing w:val="3"/>
          <w:sz w:val="24"/>
          <w:szCs w:val="24"/>
        </w:rPr>
        <w:t>报。</w:t>
      </w:r>
    </w:p>
    <w:p>
      <w:pPr>
        <w:spacing w:before="22" w:line="304" w:lineRule="exact"/>
        <w:ind w:firstLine="512" w:firstLineChars="200"/>
        <w:outlineLvl w:val="1"/>
        <w:rPr>
          <w:rFonts w:hint="default" w:ascii="Times New Roman" w:hAnsi="Times New Roman" w:cs="Times New Roman"/>
          <w:sz w:val="24"/>
          <w:szCs w:val="24"/>
        </w:rPr>
      </w:pPr>
      <w:r>
        <w:rPr>
          <w:rFonts w:hint="default" w:ascii="Times New Roman" w:hAnsi="Times New Roman" w:cs="Times New Roman"/>
          <w:spacing w:val="8"/>
          <w:position w:val="2"/>
          <w:sz w:val="24"/>
          <w:szCs w:val="24"/>
        </w:rPr>
        <w:t>2</w:t>
      </w:r>
      <w:r>
        <w:rPr>
          <w:rFonts w:hint="eastAsia" w:ascii="Times New Roman" w:hAnsi="Times New Roman" w:cs="Times New Roman"/>
          <w:spacing w:val="6"/>
          <w:position w:val="2"/>
          <w:sz w:val="24"/>
          <w:szCs w:val="24"/>
          <w:lang w:eastAsia="zh-CN"/>
        </w:rPr>
        <w:t>.</w:t>
      </w:r>
      <w:r>
        <w:rPr>
          <w:rFonts w:hint="default" w:ascii="Times New Roman" w:hAnsi="Times New Roman" w:cs="Times New Roman"/>
          <w:spacing w:val="4"/>
          <w:position w:val="2"/>
          <w:sz w:val="24"/>
          <w:szCs w:val="24"/>
        </w:rPr>
        <w:t>推荐</w:t>
      </w:r>
      <w:r>
        <w:rPr>
          <w:rFonts w:hint="eastAsia" w:cs="Times New Roman"/>
          <w:spacing w:val="4"/>
          <w:position w:val="2"/>
          <w:sz w:val="24"/>
          <w:szCs w:val="24"/>
          <w:lang w:eastAsia="zh-CN"/>
        </w:rPr>
        <w:t>项目</w:t>
      </w:r>
      <w:r>
        <w:rPr>
          <w:rFonts w:hint="default" w:ascii="Times New Roman" w:hAnsi="Times New Roman" w:cs="Times New Roman"/>
          <w:spacing w:val="4"/>
          <w:position w:val="2"/>
          <w:sz w:val="24"/>
          <w:szCs w:val="24"/>
        </w:rPr>
        <w:t>按优先次序排名。</w:t>
      </w:r>
    </w:p>
    <w:p>
      <w:pPr>
        <w:spacing w:before="8" w:line="228" w:lineRule="auto"/>
        <w:ind w:firstLine="500" w:firstLineChars="200"/>
      </w:pPr>
      <w:r>
        <w:rPr>
          <w:rFonts w:hint="default" w:ascii="Times New Roman" w:hAnsi="Times New Roman" w:cs="Times New Roman"/>
          <w:spacing w:val="5"/>
          <w:sz w:val="24"/>
          <w:szCs w:val="24"/>
        </w:rPr>
        <w:t>3</w:t>
      </w:r>
      <w:r>
        <w:rPr>
          <w:rFonts w:hint="eastAsia" w:ascii="Times New Roman" w:hAnsi="Times New Roman" w:cs="Times New Roman"/>
          <w:spacing w:val="5"/>
          <w:sz w:val="24"/>
          <w:szCs w:val="24"/>
          <w:lang w:eastAsia="zh-CN"/>
        </w:rPr>
        <w:t>.</w:t>
      </w:r>
      <w:r>
        <w:rPr>
          <w:rFonts w:hint="eastAsia" w:cs="Times New Roman"/>
          <w:spacing w:val="5"/>
          <w:sz w:val="24"/>
          <w:szCs w:val="24"/>
          <w:lang w:eastAsia="zh-CN"/>
        </w:rPr>
        <w:t>所属行业、所属</w:t>
      </w:r>
      <w:r>
        <w:rPr>
          <w:rFonts w:hint="default" w:ascii="Times New Roman" w:hAnsi="Times New Roman" w:cs="Times New Roman"/>
          <w:spacing w:val="5"/>
          <w:sz w:val="24"/>
          <w:szCs w:val="24"/>
          <w:lang w:val="en-US" w:eastAsia="zh-CN"/>
        </w:rPr>
        <w:t>方向</w:t>
      </w:r>
      <w:r>
        <w:rPr>
          <w:rFonts w:hint="default" w:ascii="Times New Roman" w:hAnsi="Times New Roman" w:cs="Times New Roman"/>
          <w:spacing w:val="5"/>
          <w:sz w:val="24"/>
          <w:szCs w:val="24"/>
        </w:rPr>
        <w:t>是指</w:t>
      </w:r>
      <w:r>
        <w:rPr>
          <w:rFonts w:hint="default" w:ascii="Times New Roman" w:hAnsi="Times New Roman" w:cs="Times New Roman"/>
          <w:spacing w:val="5"/>
          <w:sz w:val="24"/>
          <w:szCs w:val="24"/>
          <w:lang w:val="en-US" w:eastAsia="zh-CN"/>
        </w:rPr>
        <w:t>附件1智能制造系统解决方案揭榜</w:t>
      </w:r>
      <w:r>
        <w:rPr>
          <w:rFonts w:hint="eastAsia" w:cs="Times New Roman"/>
          <w:spacing w:val="5"/>
          <w:sz w:val="24"/>
          <w:szCs w:val="24"/>
          <w:lang w:val="en-US" w:eastAsia="zh-CN"/>
        </w:rPr>
        <w:t>挂帅</w:t>
      </w:r>
      <w:r>
        <w:rPr>
          <w:rFonts w:hint="default" w:ascii="Times New Roman" w:hAnsi="Times New Roman" w:cs="Times New Roman"/>
          <w:spacing w:val="5"/>
          <w:sz w:val="24"/>
          <w:szCs w:val="24"/>
          <w:lang w:val="en-US" w:eastAsia="zh-CN"/>
        </w:rPr>
        <w:t>任务</w:t>
      </w:r>
      <w:r>
        <w:rPr>
          <w:rFonts w:hint="default" w:ascii="Times New Roman" w:hAnsi="Times New Roman" w:cs="Times New Roman"/>
          <w:spacing w:val="5"/>
          <w:sz w:val="24"/>
          <w:szCs w:val="24"/>
        </w:rPr>
        <w:t>中涉及的</w:t>
      </w:r>
      <w:r>
        <w:rPr>
          <w:rFonts w:hint="eastAsia" w:cs="Times New Roman"/>
          <w:spacing w:val="5"/>
          <w:sz w:val="24"/>
          <w:szCs w:val="24"/>
          <w:lang w:val="en-US" w:eastAsia="zh-CN"/>
        </w:rPr>
        <w:t>25个重点行业和</w:t>
      </w:r>
      <w:r>
        <w:rPr>
          <w:rFonts w:hint="default" w:ascii="Times New Roman" w:hAnsi="Times New Roman" w:cs="Times New Roman"/>
          <w:spacing w:val="5"/>
          <w:sz w:val="24"/>
          <w:szCs w:val="24"/>
          <w:lang w:val="en-US" w:eastAsia="zh-CN"/>
        </w:rPr>
        <w:t>2</w:t>
      </w:r>
      <w:r>
        <w:rPr>
          <w:rFonts w:hint="eastAsia" w:cs="Times New Roman"/>
          <w:spacing w:val="5"/>
          <w:sz w:val="24"/>
          <w:szCs w:val="24"/>
          <w:lang w:val="en-US" w:eastAsia="zh-CN"/>
        </w:rPr>
        <w:t>1</w:t>
      </w:r>
      <w:r>
        <w:rPr>
          <w:rFonts w:hint="default" w:ascii="Times New Roman" w:hAnsi="Times New Roman" w:cs="Times New Roman"/>
          <w:spacing w:val="5"/>
          <w:sz w:val="24"/>
          <w:szCs w:val="24"/>
          <w:lang w:val="en-US" w:eastAsia="zh-CN"/>
        </w:rPr>
        <w:t>个</w:t>
      </w:r>
      <w:r>
        <w:rPr>
          <w:rFonts w:hint="eastAsia" w:cs="Times New Roman"/>
          <w:spacing w:val="5"/>
          <w:sz w:val="24"/>
          <w:szCs w:val="24"/>
          <w:lang w:val="en-US" w:eastAsia="zh-CN"/>
        </w:rPr>
        <w:t>攻关</w:t>
      </w:r>
      <w:r>
        <w:rPr>
          <w:rFonts w:hint="default" w:ascii="Times New Roman" w:hAnsi="Times New Roman" w:cs="Times New Roman"/>
          <w:spacing w:val="5"/>
          <w:sz w:val="24"/>
          <w:szCs w:val="24"/>
          <w:lang w:val="en-US" w:eastAsia="zh-CN"/>
        </w:rPr>
        <w:t>方向</w:t>
      </w:r>
      <w:r>
        <w:rPr>
          <w:rFonts w:hint="default" w:ascii="Times New Roman" w:hAnsi="Times New Roman" w:cs="Times New Roman"/>
          <w:spacing w:val="5"/>
          <w:sz w:val="24"/>
          <w:szCs w:val="24"/>
        </w:rPr>
        <w:t>。</w:t>
      </w:r>
    </w:p>
    <w:sectPr>
      <w:headerReference r:id="rId12" w:type="default"/>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方正小标宋简体">
    <w:panose1 w:val="03000509000000000000"/>
    <w:charset w:val="86"/>
    <w:family w:val="auto"/>
    <w:pitch w:val="default"/>
    <w:sig w:usb0="00000001" w:usb1="080E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文本框 8" o:spid="_x0000_s2049" o:spt="202" type="#_x0000_t202" style="position:absolute;left:0pt;margin-top:-21pt;height:39.65pt;width:144pt;mso-position-horizontal:outside;mso-position-horizontal-relative:margin;mso-wrap-style:none;z-index:251658240;mso-width-relative:page;mso-height-relative:page;" filled="f" stroked="f" coordsize="21600,21600">
          <v:path/>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文本框 13" o:spid="_x0000_s205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文本框 10"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w:r>
  </w:p>
  <w:p>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w:pict>
        <v:shape id="文本框 11" o:spid="_x0000_s2052" o:spt="202" type="#_x0000_t202" style="position:absolute;left:0pt;margin-top:-10pt;height:15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w:pict>
        <v:shape id="_x0000_s2053" o:spid="_x0000_s2053" o:spt="202" type="#_x0000_t202" style="position:absolute;left:0pt;margin-top:-31pt;height:175pt;width:144pt;mso-position-horizontal:outside;mso-position-horizontal-relative:margin;mso-wrap-style:none;z-index:251663360;mso-width-relative:page;mso-height-relative:page;" filled="f" stroked="f" coordsize="21600,21600">
          <v:path/>
          <v:fill on="f" focussize="0,0"/>
          <v:stroke on="f" weight="0.5pt"/>
          <v:imagedata o:title=""/>
          <o:lock v:ext="edit" aspectratio="f"/>
          <v:textbox inset="0mm,0mm,0mm,0mm">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12"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- 12 -</w:t>
                </w:r>
                <w:r>
                  <w:rPr>
                    <w:rFonts w:hint="eastAsia" w:ascii="仿宋_GB2312" w:hAnsi="仿宋_GB2312" w:eastAsia="仿宋_GB2312" w:cs="仿宋_GB2312"/>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ascii="Times New Roman" w:hAnsi="Times New Roman" w:cs="Times New Roman"/>
        </w:rPr>
      </w:pPr>
      <w:r>
        <w:rPr>
          <w:rFonts w:hint="eastAsia" w:ascii="Times New Roman" w:hAnsi="Times New Roman" w:cs="Times New Roman"/>
          <w:vertAlign w:val="superscript"/>
        </w:rPr>
        <w:t xml:space="preserve">1  </w:t>
      </w:r>
      <w:r>
        <w:rPr>
          <w:rFonts w:ascii="Times New Roman" w:hAnsi="Times New Roman" w:cs="Times New Roman"/>
        </w:rPr>
        <w:t>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8"/>
        <w:rPr>
          <w:rFonts w:ascii="Times New Roman" w:hAnsi="Times New Roman" w:cs="Times New Roman"/>
          <w:color w:val="0000FF"/>
        </w:rPr>
      </w:pPr>
      <w:r>
        <w:rPr>
          <w:rFonts w:hint="eastAsia"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color w:val="070707"/>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color w:val="070707"/>
        </w:rPr>
        <w:t>1</w:t>
      </w:r>
      <w:r>
        <w:rPr>
          <w:rFonts w:ascii="Times New Roman" w:hAnsi="Times New Roman" w:cs="Times New Roman"/>
          <w:color w:val="070707"/>
        </w:rPr>
        <w:t>第一条、第二条</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4361"/>
    <w:multiLevelType w:val="singleLevel"/>
    <w:tmpl w:val="3EB24361"/>
    <w:lvl w:ilvl="0" w:tentative="0">
      <w:start w:val="1"/>
      <w:numFmt w:val="bullet"/>
      <w:lvlText w:val=""/>
      <w:lvlJc w:val="left"/>
      <w:pPr>
        <w:tabs>
          <w:tab w:val="left" w:pos="840"/>
        </w:tabs>
        <w:ind w:left="1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B85EA"/>
    <w:rsid w:val="00166006"/>
    <w:rsid w:val="001F0937"/>
    <w:rsid w:val="00274EAA"/>
    <w:rsid w:val="004C2593"/>
    <w:rsid w:val="0067216C"/>
    <w:rsid w:val="006A75A6"/>
    <w:rsid w:val="0082108F"/>
    <w:rsid w:val="008535AC"/>
    <w:rsid w:val="0087724F"/>
    <w:rsid w:val="00BB3B2E"/>
    <w:rsid w:val="00D446B3"/>
    <w:rsid w:val="00DA7406"/>
    <w:rsid w:val="00E23C3E"/>
    <w:rsid w:val="00EB2039"/>
    <w:rsid w:val="00EB741E"/>
    <w:rsid w:val="01112B34"/>
    <w:rsid w:val="0129192E"/>
    <w:rsid w:val="013220EB"/>
    <w:rsid w:val="01403DC7"/>
    <w:rsid w:val="01516DF3"/>
    <w:rsid w:val="01695263"/>
    <w:rsid w:val="01B041A0"/>
    <w:rsid w:val="01EF343A"/>
    <w:rsid w:val="020E46E8"/>
    <w:rsid w:val="02171136"/>
    <w:rsid w:val="023D2CBE"/>
    <w:rsid w:val="025B10B8"/>
    <w:rsid w:val="025D4B30"/>
    <w:rsid w:val="027C1BCD"/>
    <w:rsid w:val="02C91601"/>
    <w:rsid w:val="032E5743"/>
    <w:rsid w:val="033A1326"/>
    <w:rsid w:val="033A2F50"/>
    <w:rsid w:val="033E77E2"/>
    <w:rsid w:val="03420CAF"/>
    <w:rsid w:val="0352041B"/>
    <w:rsid w:val="039C04E5"/>
    <w:rsid w:val="03C82174"/>
    <w:rsid w:val="03FF1143"/>
    <w:rsid w:val="04127934"/>
    <w:rsid w:val="043A161C"/>
    <w:rsid w:val="046D1E98"/>
    <w:rsid w:val="047502AB"/>
    <w:rsid w:val="047D48D4"/>
    <w:rsid w:val="0498019E"/>
    <w:rsid w:val="04A017B0"/>
    <w:rsid w:val="04A46208"/>
    <w:rsid w:val="04AF6BC6"/>
    <w:rsid w:val="04BD3C3F"/>
    <w:rsid w:val="04D77040"/>
    <w:rsid w:val="04F334B8"/>
    <w:rsid w:val="05491CE9"/>
    <w:rsid w:val="055E5117"/>
    <w:rsid w:val="056664BA"/>
    <w:rsid w:val="05C20977"/>
    <w:rsid w:val="05D604A7"/>
    <w:rsid w:val="05DE759A"/>
    <w:rsid w:val="05E41840"/>
    <w:rsid w:val="05F40355"/>
    <w:rsid w:val="06047B47"/>
    <w:rsid w:val="06055F8B"/>
    <w:rsid w:val="061678B9"/>
    <w:rsid w:val="06276AEB"/>
    <w:rsid w:val="06344DB9"/>
    <w:rsid w:val="064E6215"/>
    <w:rsid w:val="06755DC6"/>
    <w:rsid w:val="067C5A17"/>
    <w:rsid w:val="069A7447"/>
    <w:rsid w:val="06D27148"/>
    <w:rsid w:val="06D6155A"/>
    <w:rsid w:val="06DD7EE0"/>
    <w:rsid w:val="07431E10"/>
    <w:rsid w:val="07482C54"/>
    <w:rsid w:val="0748562B"/>
    <w:rsid w:val="0761113D"/>
    <w:rsid w:val="076811A6"/>
    <w:rsid w:val="07757F4A"/>
    <w:rsid w:val="077F2AC8"/>
    <w:rsid w:val="07811141"/>
    <w:rsid w:val="07D204EB"/>
    <w:rsid w:val="07D85481"/>
    <w:rsid w:val="08041B86"/>
    <w:rsid w:val="08160D26"/>
    <w:rsid w:val="08322D22"/>
    <w:rsid w:val="08552B00"/>
    <w:rsid w:val="0868343C"/>
    <w:rsid w:val="08936C12"/>
    <w:rsid w:val="08A3667F"/>
    <w:rsid w:val="08C43FBD"/>
    <w:rsid w:val="08F026BB"/>
    <w:rsid w:val="08F12A65"/>
    <w:rsid w:val="08F91748"/>
    <w:rsid w:val="0918605B"/>
    <w:rsid w:val="09301257"/>
    <w:rsid w:val="09334CF0"/>
    <w:rsid w:val="094719C0"/>
    <w:rsid w:val="095B72E7"/>
    <w:rsid w:val="095C0476"/>
    <w:rsid w:val="09694552"/>
    <w:rsid w:val="096F0899"/>
    <w:rsid w:val="097D0D55"/>
    <w:rsid w:val="099A6296"/>
    <w:rsid w:val="09A44ACE"/>
    <w:rsid w:val="09DB1E6B"/>
    <w:rsid w:val="09FC1812"/>
    <w:rsid w:val="0A040AA6"/>
    <w:rsid w:val="0A07404A"/>
    <w:rsid w:val="0A332CFE"/>
    <w:rsid w:val="0A3E55CF"/>
    <w:rsid w:val="0A5601FB"/>
    <w:rsid w:val="0A757380"/>
    <w:rsid w:val="0A770244"/>
    <w:rsid w:val="0A8D56FA"/>
    <w:rsid w:val="0A8D6A41"/>
    <w:rsid w:val="0B0929EB"/>
    <w:rsid w:val="0B174733"/>
    <w:rsid w:val="0B2939AE"/>
    <w:rsid w:val="0B477EFB"/>
    <w:rsid w:val="0B6C1256"/>
    <w:rsid w:val="0C2534D3"/>
    <w:rsid w:val="0C5807EE"/>
    <w:rsid w:val="0C8A4F10"/>
    <w:rsid w:val="0C9F508D"/>
    <w:rsid w:val="0CA118CF"/>
    <w:rsid w:val="0CAD6C13"/>
    <w:rsid w:val="0CBE0A5D"/>
    <w:rsid w:val="0CBF71E3"/>
    <w:rsid w:val="0CCF3CEA"/>
    <w:rsid w:val="0CDD54A3"/>
    <w:rsid w:val="0CEE73E2"/>
    <w:rsid w:val="0D213782"/>
    <w:rsid w:val="0D487652"/>
    <w:rsid w:val="0D496509"/>
    <w:rsid w:val="0D837A6B"/>
    <w:rsid w:val="0D872D8D"/>
    <w:rsid w:val="0D960249"/>
    <w:rsid w:val="0D9E6EC4"/>
    <w:rsid w:val="0DA115CF"/>
    <w:rsid w:val="0DEB64FF"/>
    <w:rsid w:val="0E0A51FA"/>
    <w:rsid w:val="0E137345"/>
    <w:rsid w:val="0E350D6B"/>
    <w:rsid w:val="0E3A4269"/>
    <w:rsid w:val="0E3F469F"/>
    <w:rsid w:val="0E411FCC"/>
    <w:rsid w:val="0E6E3AE4"/>
    <w:rsid w:val="0E7516A7"/>
    <w:rsid w:val="0E951F53"/>
    <w:rsid w:val="0E9B6793"/>
    <w:rsid w:val="0EA93002"/>
    <w:rsid w:val="0EB75F2F"/>
    <w:rsid w:val="0EBA0AF5"/>
    <w:rsid w:val="0EEC7FCD"/>
    <w:rsid w:val="0EF8027F"/>
    <w:rsid w:val="0EFF32B1"/>
    <w:rsid w:val="0F0B50F5"/>
    <w:rsid w:val="0F104C8B"/>
    <w:rsid w:val="0F1B6C7D"/>
    <w:rsid w:val="0F2D258B"/>
    <w:rsid w:val="0F315B98"/>
    <w:rsid w:val="0F3A65B0"/>
    <w:rsid w:val="0F686347"/>
    <w:rsid w:val="0F817317"/>
    <w:rsid w:val="0F973DA7"/>
    <w:rsid w:val="0F974F62"/>
    <w:rsid w:val="0FA0177E"/>
    <w:rsid w:val="0FAA7B94"/>
    <w:rsid w:val="0FCF7456"/>
    <w:rsid w:val="0FF3659B"/>
    <w:rsid w:val="0FFC2CE5"/>
    <w:rsid w:val="1027595D"/>
    <w:rsid w:val="10756E69"/>
    <w:rsid w:val="109F2E56"/>
    <w:rsid w:val="10A419B4"/>
    <w:rsid w:val="10B31E08"/>
    <w:rsid w:val="10C94F9E"/>
    <w:rsid w:val="10E0262E"/>
    <w:rsid w:val="10F057BE"/>
    <w:rsid w:val="111C150C"/>
    <w:rsid w:val="112F2F79"/>
    <w:rsid w:val="11371472"/>
    <w:rsid w:val="113D62A4"/>
    <w:rsid w:val="114E53ED"/>
    <w:rsid w:val="11543444"/>
    <w:rsid w:val="11546F58"/>
    <w:rsid w:val="116E6805"/>
    <w:rsid w:val="11873C41"/>
    <w:rsid w:val="11B33247"/>
    <w:rsid w:val="11F43D1A"/>
    <w:rsid w:val="121B19C8"/>
    <w:rsid w:val="12644D02"/>
    <w:rsid w:val="127F10B3"/>
    <w:rsid w:val="128557EA"/>
    <w:rsid w:val="12AB7642"/>
    <w:rsid w:val="12AE3640"/>
    <w:rsid w:val="12AF5A60"/>
    <w:rsid w:val="12CE2C5E"/>
    <w:rsid w:val="12E325F9"/>
    <w:rsid w:val="12EF7445"/>
    <w:rsid w:val="12F678AE"/>
    <w:rsid w:val="13104862"/>
    <w:rsid w:val="132115D5"/>
    <w:rsid w:val="132808B1"/>
    <w:rsid w:val="13351353"/>
    <w:rsid w:val="13B02023"/>
    <w:rsid w:val="13CB19DD"/>
    <w:rsid w:val="141942D4"/>
    <w:rsid w:val="141A70E1"/>
    <w:rsid w:val="1435295B"/>
    <w:rsid w:val="144545AD"/>
    <w:rsid w:val="144A3B4C"/>
    <w:rsid w:val="145D7EC3"/>
    <w:rsid w:val="146F0CAD"/>
    <w:rsid w:val="146F3EE3"/>
    <w:rsid w:val="14E85FA1"/>
    <w:rsid w:val="14F92673"/>
    <w:rsid w:val="150D42F2"/>
    <w:rsid w:val="15142982"/>
    <w:rsid w:val="15486084"/>
    <w:rsid w:val="155463C9"/>
    <w:rsid w:val="15877B64"/>
    <w:rsid w:val="15AF31A6"/>
    <w:rsid w:val="15F5641F"/>
    <w:rsid w:val="1601327B"/>
    <w:rsid w:val="160248C6"/>
    <w:rsid w:val="160E5C2B"/>
    <w:rsid w:val="16226B53"/>
    <w:rsid w:val="162B2507"/>
    <w:rsid w:val="165A7486"/>
    <w:rsid w:val="16640341"/>
    <w:rsid w:val="166C6BCE"/>
    <w:rsid w:val="16915CE5"/>
    <w:rsid w:val="16CD1FE6"/>
    <w:rsid w:val="16D059C3"/>
    <w:rsid w:val="16FE5B21"/>
    <w:rsid w:val="170F25C1"/>
    <w:rsid w:val="171762EF"/>
    <w:rsid w:val="171E5636"/>
    <w:rsid w:val="17265796"/>
    <w:rsid w:val="173B607D"/>
    <w:rsid w:val="175D46A6"/>
    <w:rsid w:val="17711D6B"/>
    <w:rsid w:val="178A00D8"/>
    <w:rsid w:val="17C21115"/>
    <w:rsid w:val="17C347DE"/>
    <w:rsid w:val="17C8759B"/>
    <w:rsid w:val="17D87141"/>
    <w:rsid w:val="17DA5098"/>
    <w:rsid w:val="18121C5C"/>
    <w:rsid w:val="181235AA"/>
    <w:rsid w:val="18937151"/>
    <w:rsid w:val="189C0182"/>
    <w:rsid w:val="189C0F02"/>
    <w:rsid w:val="18C4563B"/>
    <w:rsid w:val="18D86BA7"/>
    <w:rsid w:val="18E60E17"/>
    <w:rsid w:val="191D6DB9"/>
    <w:rsid w:val="19362929"/>
    <w:rsid w:val="19371465"/>
    <w:rsid w:val="199317CE"/>
    <w:rsid w:val="19934AB5"/>
    <w:rsid w:val="19BA4481"/>
    <w:rsid w:val="19D2136B"/>
    <w:rsid w:val="19DF197E"/>
    <w:rsid w:val="19E50947"/>
    <w:rsid w:val="1A0B2556"/>
    <w:rsid w:val="1A20269F"/>
    <w:rsid w:val="1A3B3A30"/>
    <w:rsid w:val="1A3D67E5"/>
    <w:rsid w:val="1A475BA6"/>
    <w:rsid w:val="1A4A7D6E"/>
    <w:rsid w:val="1A710C30"/>
    <w:rsid w:val="1A8F2DE1"/>
    <w:rsid w:val="1A9376B1"/>
    <w:rsid w:val="1A9A7B4E"/>
    <w:rsid w:val="1A9B1B2E"/>
    <w:rsid w:val="1AA9374A"/>
    <w:rsid w:val="1AB70B7F"/>
    <w:rsid w:val="1AB91245"/>
    <w:rsid w:val="1ACD2699"/>
    <w:rsid w:val="1AD213D9"/>
    <w:rsid w:val="1AD8146D"/>
    <w:rsid w:val="1B0A2AA9"/>
    <w:rsid w:val="1B53359C"/>
    <w:rsid w:val="1B54143C"/>
    <w:rsid w:val="1B775C51"/>
    <w:rsid w:val="1B836AC2"/>
    <w:rsid w:val="1B9A72A0"/>
    <w:rsid w:val="1BC4276A"/>
    <w:rsid w:val="1BCB7C25"/>
    <w:rsid w:val="1BDF0EC7"/>
    <w:rsid w:val="1C054A88"/>
    <w:rsid w:val="1C2A3D68"/>
    <w:rsid w:val="1CA93050"/>
    <w:rsid w:val="1CC24E95"/>
    <w:rsid w:val="1CE04880"/>
    <w:rsid w:val="1CF013A5"/>
    <w:rsid w:val="1CF20CC2"/>
    <w:rsid w:val="1D027308"/>
    <w:rsid w:val="1D0728B0"/>
    <w:rsid w:val="1D112D81"/>
    <w:rsid w:val="1D1C52C0"/>
    <w:rsid w:val="1D461D2D"/>
    <w:rsid w:val="1D567ECD"/>
    <w:rsid w:val="1D5751A0"/>
    <w:rsid w:val="1D5B63FC"/>
    <w:rsid w:val="1D6D54BA"/>
    <w:rsid w:val="1D9A20BB"/>
    <w:rsid w:val="1DC5703F"/>
    <w:rsid w:val="1DE46324"/>
    <w:rsid w:val="1DF324C2"/>
    <w:rsid w:val="1E116093"/>
    <w:rsid w:val="1E3602E1"/>
    <w:rsid w:val="1E6D26EC"/>
    <w:rsid w:val="1E714405"/>
    <w:rsid w:val="1E797CC9"/>
    <w:rsid w:val="1EB867F0"/>
    <w:rsid w:val="1EC5086E"/>
    <w:rsid w:val="1EC8115C"/>
    <w:rsid w:val="1EDA4CA0"/>
    <w:rsid w:val="1EE43B36"/>
    <w:rsid w:val="1EE61816"/>
    <w:rsid w:val="1EF52420"/>
    <w:rsid w:val="1F193EC7"/>
    <w:rsid w:val="1F244262"/>
    <w:rsid w:val="1F375807"/>
    <w:rsid w:val="1F4E2425"/>
    <w:rsid w:val="1F5E3E60"/>
    <w:rsid w:val="1F9F44C2"/>
    <w:rsid w:val="1FA5484F"/>
    <w:rsid w:val="1FAA6877"/>
    <w:rsid w:val="1FBC3C81"/>
    <w:rsid w:val="20012122"/>
    <w:rsid w:val="20385975"/>
    <w:rsid w:val="20830B35"/>
    <w:rsid w:val="20970873"/>
    <w:rsid w:val="20AE7890"/>
    <w:rsid w:val="20C756C3"/>
    <w:rsid w:val="20FC5772"/>
    <w:rsid w:val="21013A0F"/>
    <w:rsid w:val="210F3C32"/>
    <w:rsid w:val="211145C3"/>
    <w:rsid w:val="211F36B9"/>
    <w:rsid w:val="21255564"/>
    <w:rsid w:val="21755E93"/>
    <w:rsid w:val="219B6896"/>
    <w:rsid w:val="21B11A9D"/>
    <w:rsid w:val="21D40D53"/>
    <w:rsid w:val="21E13155"/>
    <w:rsid w:val="2201793E"/>
    <w:rsid w:val="22035B23"/>
    <w:rsid w:val="223B50B3"/>
    <w:rsid w:val="224A0769"/>
    <w:rsid w:val="22711996"/>
    <w:rsid w:val="227573BC"/>
    <w:rsid w:val="228809C7"/>
    <w:rsid w:val="22886517"/>
    <w:rsid w:val="22B06CF4"/>
    <w:rsid w:val="23047CE2"/>
    <w:rsid w:val="23074FCC"/>
    <w:rsid w:val="231E6DAB"/>
    <w:rsid w:val="235642DB"/>
    <w:rsid w:val="2360509E"/>
    <w:rsid w:val="236845F2"/>
    <w:rsid w:val="239B20C0"/>
    <w:rsid w:val="23AC5D49"/>
    <w:rsid w:val="23B75779"/>
    <w:rsid w:val="23EF35D0"/>
    <w:rsid w:val="243922AB"/>
    <w:rsid w:val="24565259"/>
    <w:rsid w:val="24657C28"/>
    <w:rsid w:val="2468445B"/>
    <w:rsid w:val="247D4C1C"/>
    <w:rsid w:val="24864AF8"/>
    <w:rsid w:val="248829EF"/>
    <w:rsid w:val="249E7A98"/>
    <w:rsid w:val="24BE0FF7"/>
    <w:rsid w:val="24D72DA3"/>
    <w:rsid w:val="250B6B90"/>
    <w:rsid w:val="25280A22"/>
    <w:rsid w:val="25335E39"/>
    <w:rsid w:val="253B218C"/>
    <w:rsid w:val="25657FA5"/>
    <w:rsid w:val="25790FB9"/>
    <w:rsid w:val="258B2B78"/>
    <w:rsid w:val="25960217"/>
    <w:rsid w:val="25975A5B"/>
    <w:rsid w:val="25B53BCC"/>
    <w:rsid w:val="25F652D0"/>
    <w:rsid w:val="26163872"/>
    <w:rsid w:val="26221E87"/>
    <w:rsid w:val="262401FC"/>
    <w:rsid w:val="263B55D1"/>
    <w:rsid w:val="2648324C"/>
    <w:rsid w:val="269340D8"/>
    <w:rsid w:val="26953374"/>
    <w:rsid w:val="26D72B63"/>
    <w:rsid w:val="26E7663E"/>
    <w:rsid w:val="26FB2084"/>
    <w:rsid w:val="271C2C62"/>
    <w:rsid w:val="27321281"/>
    <w:rsid w:val="27361130"/>
    <w:rsid w:val="277523A7"/>
    <w:rsid w:val="277A3B21"/>
    <w:rsid w:val="27830E26"/>
    <w:rsid w:val="27910714"/>
    <w:rsid w:val="279545A7"/>
    <w:rsid w:val="27B53239"/>
    <w:rsid w:val="27C6506B"/>
    <w:rsid w:val="27D54F69"/>
    <w:rsid w:val="27D82FBC"/>
    <w:rsid w:val="27E7435D"/>
    <w:rsid w:val="27F561AF"/>
    <w:rsid w:val="27F666F5"/>
    <w:rsid w:val="280F6D42"/>
    <w:rsid w:val="281C2779"/>
    <w:rsid w:val="282E3818"/>
    <w:rsid w:val="283615EE"/>
    <w:rsid w:val="28412D5D"/>
    <w:rsid w:val="28652C85"/>
    <w:rsid w:val="288E5944"/>
    <w:rsid w:val="28A61FCC"/>
    <w:rsid w:val="29743A5A"/>
    <w:rsid w:val="299A699E"/>
    <w:rsid w:val="29C721BD"/>
    <w:rsid w:val="29CC4E5C"/>
    <w:rsid w:val="29FD1A58"/>
    <w:rsid w:val="2A0145DE"/>
    <w:rsid w:val="2A064342"/>
    <w:rsid w:val="2A113C88"/>
    <w:rsid w:val="2A1A2FAC"/>
    <w:rsid w:val="2A231DDD"/>
    <w:rsid w:val="2A8004A1"/>
    <w:rsid w:val="2A90331E"/>
    <w:rsid w:val="2AA67034"/>
    <w:rsid w:val="2AAB00CF"/>
    <w:rsid w:val="2AE14BD6"/>
    <w:rsid w:val="2B07700E"/>
    <w:rsid w:val="2B0A13AB"/>
    <w:rsid w:val="2B0F1351"/>
    <w:rsid w:val="2B136986"/>
    <w:rsid w:val="2B202B68"/>
    <w:rsid w:val="2B282558"/>
    <w:rsid w:val="2B5C3AB2"/>
    <w:rsid w:val="2B623AF4"/>
    <w:rsid w:val="2C016333"/>
    <w:rsid w:val="2C1B31BE"/>
    <w:rsid w:val="2C5F0BD3"/>
    <w:rsid w:val="2C7965BD"/>
    <w:rsid w:val="2C89510E"/>
    <w:rsid w:val="2CA66C07"/>
    <w:rsid w:val="2CB849F1"/>
    <w:rsid w:val="2CCF24A8"/>
    <w:rsid w:val="2CD319CE"/>
    <w:rsid w:val="2D0B2001"/>
    <w:rsid w:val="2D5A10BE"/>
    <w:rsid w:val="2DD37756"/>
    <w:rsid w:val="2DE16C9E"/>
    <w:rsid w:val="2DFB27B8"/>
    <w:rsid w:val="2E1D7912"/>
    <w:rsid w:val="2E6F70FE"/>
    <w:rsid w:val="2E79476F"/>
    <w:rsid w:val="2EAB05D8"/>
    <w:rsid w:val="2EAC4196"/>
    <w:rsid w:val="2EB76818"/>
    <w:rsid w:val="2EB81B9D"/>
    <w:rsid w:val="2EC13D43"/>
    <w:rsid w:val="2F2972B5"/>
    <w:rsid w:val="2F3D3608"/>
    <w:rsid w:val="2F5825DA"/>
    <w:rsid w:val="2F5F1110"/>
    <w:rsid w:val="2F734A7C"/>
    <w:rsid w:val="2F7A55B2"/>
    <w:rsid w:val="2F7B43FA"/>
    <w:rsid w:val="2F9E55EB"/>
    <w:rsid w:val="2FCF289B"/>
    <w:rsid w:val="2FF428CC"/>
    <w:rsid w:val="2FF73C09"/>
    <w:rsid w:val="3003458E"/>
    <w:rsid w:val="300938C6"/>
    <w:rsid w:val="300A6697"/>
    <w:rsid w:val="30150313"/>
    <w:rsid w:val="302655FE"/>
    <w:rsid w:val="30403A4A"/>
    <w:rsid w:val="304E60A4"/>
    <w:rsid w:val="30A436E0"/>
    <w:rsid w:val="30E140C6"/>
    <w:rsid w:val="3107350E"/>
    <w:rsid w:val="31294D2E"/>
    <w:rsid w:val="31523F62"/>
    <w:rsid w:val="315C02A9"/>
    <w:rsid w:val="316324EF"/>
    <w:rsid w:val="319034F8"/>
    <w:rsid w:val="31A00DE7"/>
    <w:rsid w:val="31A55846"/>
    <w:rsid w:val="31A75CD0"/>
    <w:rsid w:val="31BA0757"/>
    <w:rsid w:val="31BB48A0"/>
    <w:rsid w:val="31E01EFE"/>
    <w:rsid w:val="321842A9"/>
    <w:rsid w:val="322B4BEB"/>
    <w:rsid w:val="323E1830"/>
    <w:rsid w:val="3271162B"/>
    <w:rsid w:val="32932D96"/>
    <w:rsid w:val="32A6618C"/>
    <w:rsid w:val="32A75111"/>
    <w:rsid w:val="32A8147E"/>
    <w:rsid w:val="32B81BAD"/>
    <w:rsid w:val="32D87B65"/>
    <w:rsid w:val="32DC3E7A"/>
    <w:rsid w:val="32E168A9"/>
    <w:rsid w:val="32E8512D"/>
    <w:rsid w:val="331D5897"/>
    <w:rsid w:val="332B60E2"/>
    <w:rsid w:val="336C4A5A"/>
    <w:rsid w:val="33802B57"/>
    <w:rsid w:val="33E6306E"/>
    <w:rsid w:val="33F27474"/>
    <w:rsid w:val="33F314BF"/>
    <w:rsid w:val="343A7026"/>
    <w:rsid w:val="34553511"/>
    <w:rsid w:val="34634C30"/>
    <w:rsid w:val="34765B68"/>
    <w:rsid w:val="348F05A1"/>
    <w:rsid w:val="352B5C4F"/>
    <w:rsid w:val="355D37F7"/>
    <w:rsid w:val="358B3EBD"/>
    <w:rsid w:val="358C3DAF"/>
    <w:rsid w:val="35A550ED"/>
    <w:rsid w:val="35E471E5"/>
    <w:rsid w:val="35F11898"/>
    <w:rsid w:val="3659349E"/>
    <w:rsid w:val="36916C67"/>
    <w:rsid w:val="36F57880"/>
    <w:rsid w:val="370C6D83"/>
    <w:rsid w:val="370E007D"/>
    <w:rsid w:val="37317A34"/>
    <w:rsid w:val="37444BA8"/>
    <w:rsid w:val="37594E4B"/>
    <w:rsid w:val="375B5F30"/>
    <w:rsid w:val="375E5B88"/>
    <w:rsid w:val="37704361"/>
    <w:rsid w:val="37857520"/>
    <w:rsid w:val="37921762"/>
    <w:rsid w:val="37A2007D"/>
    <w:rsid w:val="38023301"/>
    <w:rsid w:val="383C25C3"/>
    <w:rsid w:val="384C2231"/>
    <w:rsid w:val="38546ED9"/>
    <w:rsid w:val="385A17D8"/>
    <w:rsid w:val="38744EF9"/>
    <w:rsid w:val="38A61158"/>
    <w:rsid w:val="38A86A35"/>
    <w:rsid w:val="38CB24A0"/>
    <w:rsid w:val="390A2A66"/>
    <w:rsid w:val="390E6CF2"/>
    <w:rsid w:val="39323736"/>
    <w:rsid w:val="39454B67"/>
    <w:rsid w:val="39491E1F"/>
    <w:rsid w:val="39691103"/>
    <w:rsid w:val="398D4499"/>
    <w:rsid w:val="39912AF2"/>
    <w:rsid w:val="399464F6"/>
    <w:rsid w:val="39BC04A3"/>
    <w:rsid w:val="39DF3F8F"/>
    <w:rsid w:val="39EA3BDE"/>
    <w:rsid w:val="39F97087"/>
    <w:rsid w:val="3A015C68"/>
    <w:rsid w:val="3A0A4C3C"/>
    <w:rsid w:val="3A184EFB"/>
    <w:rsid w:val="3A2D1D4E"/>
    <w:rsid w:val="3A3D2585"/>
    <w:rsid w:val="3A4171DD"/>
    <w:rsid w:val="3A4422E7"/>
    <w:rsid w:val="3A4D6247"/>
    <w:rsid w:val="3A544627"/>
    <w:rsid w:val="3AB83655"/>
    <w:rsid w:val="3AC90020"/>
    <w:rsid w:val="3AEC7D72"/>
    <w:rsid w:val="3AF21E18"/>
    <w:rsid w:val="3B0E6C92"/>
    <w:rsid w:val="3B326633"/>
    <w:rsid w:val="3B4E17B7"/>
    <w:rsid w:val="3B7E0B30"/>
    <w:rsid w:val="3B906C16"/>
    <w:rsid w:val="3B963619"/>
    <w:rsid w:val="3B9D2644"/>
    <w:rsid w:val="3BA20812"/>
    <w:rsid w:val="3BBF7DBB"/>
    <w:rsid w:val="3BC11189"/>
    <w:rsid w:val="3BCB3175"/>
    <w:rsid w:val="3BD02E84"/>
    <w:rsid w:val="3C056D72"/>
    <w:rsid w:val="3C145EA8"/>
    <w:rsid w:val="3C2075DC"/>
    <w:rsid w:val="3C7655E6"/>
    <w:rsid w:val="3C9B1E05"/>
    <w:rsid w:val="3CC44A93"/>
    <w:rsid w:val="3CC741B9"/>
    <w:rsid w:val="3D034B6F"/>
    <w:rsid w:val="3D164B72"/>
    <w:rsid w:val="3D330FC9"/>
    <w:rsid w:val="3D370E66"/>
    <w:rsid w:val="3D3E7A2C"/>
    <w:rsid w:val="3D542C6D"/>
    <w:rsid w:val="3D564215"/>
    <w:rsid w:val="3D84789A"/>
    <w:rsid w:val="3D8A6E2C"/>
    <w:rsid w:val="3D9004A2"/>
    <w:rsid w:val="3D932325"/>
    <w:rsid w:val="3D955B7D"/>
    <w:rsid w:val="3D957C18"/>
    <w:rsid w:val="3D9F7DC6"/>
    <w:rsid w:val="3DA84F2A"/>
    <w:rsid w:val="3DC70A70"/>
    <w:rsid w:val="3DC7503B"/>
    <w:rsid w:val="3DD50067"/>
    <w:rsid w:val="3DE55150"/>
    <w:rsid w:val="3E2057EC"/>
    <w:rsid w:val="3E253DE5"/>
    <w:rsid w:val="3E390646"/>
    <w:rsid w:val="3E454ACE"/>
    <w:rsid w:val="3E5D0D7F"/>
    <w:rsid w:val="3E852C36"/>
    <w:rsid w:val="3E9A226D"/>
    <w:rsid w:val="3EC235BB"/>
    <w:rsid w:val="3EC53A2E"/>
    <w:rsid w:val="3EDD6574"/>
    <w:rsid w:val="3EFE016E"/>
    <w:rsid w:val="3F0A52A6"/>
    <w:rsid w:val="3F0B2CFD"/>
    <w:rsid w:val="3F225231"/>
    <w:rsid w:val="3F3273CC"/>
    <w:rsid w:val="3F5B4D95"/>
    <w:rsid w:val="3F600B93"/>
    <w:rsid w:val="3F8C72F8"/>
    <w:rsid w:val="3FBB4302"/>
    <w:rsid w:val="3FD12235"/>
    <w:rsid w:val="40330906"/>
    <w:rsid w:val="40377C5E"/>
    <w:rsid w:val="40520E82"/>
    <w:rsid w:val="40815DAC"/>
    <w:rsid w:val="408C07BC"/>
    <w:rsid w:val="408F4B22"/>
    <w:rsid w:val="409505CE"/>
    <w:rsid w:val="40A20AE1"/>
    <w:rsid w:val="40B21875"/>
    <w:rsid w:val="40BF7F38"/>
    <w:rsid w:val="40C704F8"/>
    <w:rsid w:val="40DD1919"/>
    <w:rsid w:val="40DD5E56"/>
    <w:rsid w:val="41031266"/>
    <w:rsid w:val="411C23ED"/>
    <w:rsid w:val="41351737"/>
    <w:rsid w:val="416043DB"/>
    <w:rsid w:val="41650394"/>
    <w:rsid w:val="416B2DAE"/>
    <w:rsid w:val="4183745D"/>
    <w:rsid w:val="41927044"/>
    <w:rsid w:val="420C0E25"/>
    <w:rsid w:val="420F29E0"/>
    <w:rsid w:val="422419E4"/>
    <w:rsid w:val="4254037E"/>
    <w:rsid w:val="42862DE6"/>
    <w:rsid w:val="428D336D"/>
    <w:rsid w:val="42A51443"/>
    <w:rsid w:val="42B12671"/>
    <w:rsid w:val="42B86CA0"/>
    <w:rsid w:val="42ED130B"/>
    <w:rsid w:val="42F10A69"/>
    <w:rsid w:val="43316755"/>
    <w:rsid w:val="433A764C"/>
    <w:rsid w:val="434070EB"/>
    <w:rsid w:val="43471EB8"/>
    <w:rsid w:val="437A32F0"/>
    <w:rsid w:val="438F735E"/>
    <w:rsid w:val="43AE67F1"/>
    <w:rsid w:val="43C167E9"/>
    <w:rsid w:val="440478B7"/>
    <w:rsid w:val="440E1655"/>
    <w:rsid w:val="4426184A"/>
    <w:rsid w:val="444A1D52"/>
    <w:rsid w:val="444A29B7"/>
    <w:rsid w:val="44880477"/>
    <w:rsid w:val="449E460B"/>
    <w:rsid w:val="44B63EF4"/>
    <w:rsid w:val="44C42470"/>
    <w:rsid w:val="44C82E2D"/>
    <w:rsid w:val="44C949E0"/>
    <w:rsid w:val="44D40BD7"/>
    <w:rsid w:val="44DD23B8"/>
    <w:rsid w:val="44F26F0A"/>
    <w:rsid w:val="44F330CF"/>
    <w:rsid w:val="45243188"/>
    <w:rsid w:val="45764538"/>
    <w:rsid w:val="45820EB0"/>
    <w:rsid w:val="458C4D27"/>
    <w:rsid w:val="45AC3512"/>
    <w:rsid w:val="45B225FF"/>
    <w:rsid w:val="45D15EEE"/>
    <w:rsid w:val="45E133EA"/>
    <w:rsid w:val="45FA6645"/>
    <w:rsid w:val="465F2CE2"/>
    <w:rsid w:val="46644664"/>
    <w:rsid w:val="46B06B54"/>
    <w:rsid w:val="46BA1124"/>
    <w:rsid w:val="46BC09F8"/>
    <w:rsid w:val="46C271F4"/>
    <w:rsid w:val="46C4366A"/>
    <w:rsid w:val="46D51035"/>
    <w:rsid w:val="46DE4671"/>
    <w:rsid w:val="46F4278E"/>
    <w:rsid w:val="46FA71A3"/>
    <w:rsid w:val="47004A9D"/>
    <w:rsid w:val="471255B2"/>
    <w:rsid w:val="47557327"/>
    <w:rsid w:val="47642FF7"/>
    <w:rsid w:val="47804707"/>
    <w:rsid w:val="47A97AA6"/>
    <w:rsid w:val="47BB2FF6"/>
    <w:rsid w:val="47BC370B"/>
    <w:rsid w:val="47CD5D7E"/>
    <w:rsid w:val="47F25347"/>
    <w:rsid w:val="48143339"/>
    <w:rsid w:val="48176CC6"/>
    <w:rsid w:val="482B75F8"/>
    <w:rsid w:val="4839736A"/>
    <w:rsid w:val="4843319E"/>
    <w:rsid w:val="485572A0"/>
    <w:rsid w:val="488C75F2"/>
    <w:rsid w:val="48A024A9"/>
    <w:rsid w:val="48B43C35"/>
    <w:rsid w:val="48D47037"/>
    <w:rsid w:val="48E82AA1"/>
    <w:rsid w:val="49234308"/>
    <w:rsid w:val="49235271"/>
    <w:rsid w:val="4957340C"/>
    <w:rsid w:val="4977501E"/>
    <w:rsid w:val="497A270B"/>
    <w:rsid w:val="49D417B9"/>
    <w:rsid w:val="49E7000B"/>
    <w:rsid w:val="49F30358"/>
    <w:rsid w:val="4A474D86"/>
    <w:rsid w:val="4A483817"/>
    <w:rsid w:val="4A6F2F66"/>
    <w:rsid w:val="4A73133A"/>
    <w:rsid w:val="4A7B42AD"/>
    <w:rsid w:val="4AED775C"/>
    <w:rsid w:val="4B331059"/>
    <w:rsid w:val="4B3C2DBD"/>
    <w:rsid w:val="4B40169B"/>
    <w:rsid w:val="4B4D53AA"/>
    <w:rsid w:val="4B542347"/>
    <w:rsid w:val="4B706494"/>
    <w:rsid w:val="4B7A4ADE"/>
    <w:rsid w:val="4B7A5E05"/>
    <w:rsid w:val="4BA31918"/>
    <w:rsid w:val="4C036AEB"/>
    <w:rsid w:val="4C302AD1"/>
    <w:rsid w:val="4C684C89"/>
    <w:rsid w:val="4C6E4CAB"/>
    <w:rsid w:val="4C70699E"/>
    <w:rsid w:val="4C7B6242"/>
    <w:rsid w:val="4C8510C9"/>
    <w:rsid w:val="4C8768ED"/>
    <w:rsid w:val="4C8E4F48"/>
    <w:rsid w:val="4C9B0BB7"/>
    <w:rsid w:val="4CF53DAA"/>
    <w:rsid w:val="4D0D2DCE"/>
    <w:rsid w:val="4D102EF0"/>
    <w:rsid w:val="4D304FCF"/>
    <w:rsid w:val="4D37223B"/>
    <w:rsid w:val="4D3F6139"/>
    <w:rsid w:val="4D5C5B18"/>
    <w:rsid w:val="4D5E2016"/>
    <w:rsid w:val="4D5E5251"/>
    <w:rsid w:val="4D8773E9"/>
    <w:rsid w:val="4D956B1B"/>
    <w:rsid w:val="4DDA5234"/>
    <w:rsid w:val="4DF3138F"/>
    <w:rsid w:val="4E096FC5"/>
    <w:rsid w:val="4E0D3D1F"/>
    <w:rsid w:val="4E27052C"/>
    <w:rsid w:val="4E532C8A"/>
    <w:rsid w:val="4E9151E4"/>
    <w:rsid w:val="4ED65432"/>
    <w:rsid w:val="4EE678EC"/>
    <w:rsid w:val="4EE91DF8"/>
    <w:rsid w:val="4EEC336F"/>
    <w:rsid w:val="4F0F7294"/>
    <w:rsid w:val="4F372B55"/>
    <w:rsid w:val="4F3A083F"/>
    <w:rsid w:val="4F4F5F42"/>
    <w:rsid w:val="4F8D2E7D"/>
    <w:rsid w:val="4F8E1DF4"/>
    <w:rsid w:val="4FA971F3"/>
    <w:rsid w:val="4FBE52D1"/>
    <w:rsid w:val="50475301"/>
    <w:rsid w:val="50594933"/>
    <w:rsid w:val="50D35D06"/>
    <w:rsid w:val="516F66D6"/>
    <w:rsid w:val="519E0E47"/>
    <w:rsid w:val="51BE694C"/>
    <w:rsid w:val="51C44AD9"/>
    <w:rsid w:val="51CF3377"/>
    <w:rsid w:val="51D06311"/>
    <w:rsid w:val="51D72CA2"/>
    <w:rsid w:val="51E01D37"/>
    <w:rsid w:val="51EB2F86"/>
    <w:rsid w:val="521B5961"/>
    <w:rsid w:val="521C0994"/>
    <w:rsid w:val="522C0BCB"/>
    <w:rsid w:val="52467194"/>
    <w:rsid w:val="527561BE"/>
    <w:rsid w:val="52A3304D"/>
    <w:rsid w:val="52BC39E7"/>
    <w:rsid w:val="52E74F25"/>
    <w:rsid w:val="52EC4502"/>
    <w:rsid w:val="531344EC"/>
    <w:rsid w:val="533A377D"/>
    <w:rsid w:val="53780C98"/>
    <w:rsid w:val="538F408B"/>
    <w:rsid w:val="538F4EE9"/>
    <w:rsid w:val="53A1662C"/>
    <w:rsid w:val="53AC4453"/>
    <w:rsid w:val="53B32F14"/>
    <w:rsid w:val="53CF5C9B"/>
    <w:rsid w:val="54081F5C"/>
    <w:rsid w:val="540D2850"/>
    <w:rsid w:val="54155E7A"/>
    <w:rsid w:val="54193C80"/>
    <w:rsid w:val="542E089E"/>
    <w:rsid w:val="54332E1E"/>
    <w:rsid w:val="548458C4"/>
    <w:rsid w:val="54E15F58"/>
    <w:rsid w:val="55033026"/>
    <w:rsid w:val="5510041A"/>
    <w:rsid w:val="55453FBE"/>
    <w:rsid w:val="55647F37"/>
    <w:rsid w:val="556B4021"/>
    <w:rsid w:val="559B3503"/>
    <w:rsid w:val="55B51C9C"/>
    <w:rsid w:val="55C5083A"/>
    <w:rsid w:val="55C55969"/>
    <w:rsid w:val="55E42007"/>
    <w:rsid w:val="561861E0"/>
    <w:rsid w:val="565140F5"/>
    <w:rsid w:val="56742B0E"/>
    <w:rsid w:val="567446F4"/>
    <w:rsid w:val="56984998"/>
    <w:rsid w:val="56CF4C7F"/>
    <w:rsid w:val="56D4571D"/>
    <w:rsid w:val="56F52704"/>
    <w:rsid w:val="56FB68C1"/>
    <w:rsid w:val="572E6C1B"/>
    <w:rsid w:val="57543925"/>
    <w:rsid w:val="57871090"/>
    <w:rsid w:val="57AD328E"/>
    <w:rsid w:val="57C16B3C"/>
    <w:rsid w:val="57C3523D"/>
    <w:rsid w:val="57EA2ECA"/>
    <w:rsid w:val="580E2E51"/>
    <w:rsid w:val="58184825"/>
    <w:rsid w:val="581D1530"/>
    <w:rsid w:val="583F434E"/>
    <w:rsid w:val="585A3B1D"/>
    <w:rsid w:val="58657811"/>
    <w:rsid w:val="58A77CAC"/>
    <w:rsid w:val="58EB3867"/>
    <w:rsid w:val="58FA2305"/>
    <w:rsid w:val="58FE5875"/>
    <w:rsid w:val="590C67B2"/>
    <w:rsid w:val="593E7402"/>
    <w:rsid w:val="594E4C0C"/>
    <w:rsid w:val="59507D21"/>
    <w:rsid w:val="5972378D"/>
    <w:rsid w:val="5987664F"/>
    <w:rsid w:val="599E0973"/>
    <w:rsid w:val="59A47121"/>
    <w:rsid w:val="59C6401E"/>
    <w:rsid w:val="59F62337"/>
    <w:rsid w:val="59F956DB"/>
    <w:rsid w:val="5A007DD4"/>
    <w:rsid w:val="5A716FC6"/>
    <w:rsid w:val="5A7E5AED"/>
    <w:rsid w:val="5ABC6953"/>
    <w:rsid w:val="5ACA4A63"/>
    <w:rsid w:val="5AD65001"/>
    <w:rsid w:val="5B1952B7"/>
    <w:rsid w:val="5B2731C0"/>
    <w:rsid w:val="5B2912D3"/>
    <w:rsid w:val="5B5A3F3A"/>
    <w:rsid w:val="5B7842C7"/>
    <w:rsid w:val="5B7A305C"/>
    <w:rsid w:val="5B7E1DBC"/>
    <w:rsid w:val="5B7F453B"/>
    <w:rsid w:val="5B9B36EA"/>
    <w:rsid w:val="5B9E1A83"/>
    <w:rsid w:val="5BA726EA"/>
    <w:rsid w:val="5BB1560B"/>
    <w:rsid w:val="5BB36BB5"/>
    <w:rsid w:val="5BB74A2C"/>
    <w:rsid w:val="5BB80822"/>
    <w:rsid w:val="5BC02A2C"/>
    <w:rsid w:val="5BC820DB"/>
    <w:rsid w:val="5BEA56B2"/>
    <w:rsid w:val="5C0B2D93"/>
    <w:rsid w:val="5C220725"/>
    <w:rsid w:val="5C240C35"/>
    <w:rsid w:val="5C2A2595"/>
    <w:rsid w:val="5C2B5AE2"/>
    <w:rsid w:val="5C7A0E5B"/>
    <w:rsid w:val="5C8E1C89"/>
    <w:rsid w:val="5C910EC0"/>
    <w:rsid w:val="5C9C0CE1"/>
    <w:rsid w:val="5C9F6888"/>
    <w:rsid w:val="5CA113EE"/>
    <w:rsid w:val="5CCF8470"/>
    <w:rsid w:val="5CD35511"/>
    <w:rsid w:val="5CD4609A"/>
    <w:rsid w:val="5CD919E8"/>
    <w:rsid w:val="5CDA050E"/>
    <w:rsid w:val="5CF5057C"/>
    <w:rsid w:val="5D186AF7"/>
    <w:rsid w:val="5D3315D7"/>
    <w:rsid w:val="5D3473AD"/>
    <w:rsid w:val="5D6B4481"/>
    <w:rsid w:val="5D856E80"/>
    <w:rsid w:val="5D860E94"/>
    <w:rsid w:val="5DAA59B7"/>
    <w:rsid w:val="5DB9543B"/>
    <w:rsid w:val="5DBE76BF"/>
    <w:rsid w:val="5DC24FD7"/>
    <w:rsid w:val="5DC91D01"/>
    <w:rsid w:val="5DCC33E5"/>
    <w:rsid w:val="5DDC39CE"/>
    <w:rsid w:val="5DEE4268"/>
    <w:rsid w:val="5DEE5721"/>
    <w:rsid w:val="5E025335"/>
    <w:rsid w:val="5E0C4F2C"/>
    <w:rsid w:val="5E672C31"/>
    <w:rsid w:val="5E83765D"/>
    <w:rsid w:val="5EB30952"/>
    <w:rsid w:val="5EBB30BA"/>
    <w:rsid w:val="5EC30318"/>
    <w:rsid w:val="5EC515A6"/>
    <w:rsid w:val="5EDE695F"/>
    <w:rsid w:val="5EF24F41"/>
    <w:rsid w:val="5F137696"/>
    <w:rsid w:val="5F59506C"/>
    <w:rsid w:val="5F5C7D43"/>
    <w:rsid w:val="5F6C4251"/>
    <w:rsid w:val="5F96536B"/>
    <w:rsid w:val="5FA8524D"/>
    <w:rsid w:val="5FB366FA"/>
    <w:rsid w:val="5FDE7A50"/>
    <w:rsid w:val="5FEE5D8A"/>
    <w:rsid w:val="60170B50"/>
    <w:rsid w:val="60386A46"/>
    <w:rsid w:val="60410743"/>
    <w:rsid w:val="607A500A"/>
    <w:rsid w:val="60866835"/>
    <w:rsid w:val="60987DF4"/>
    <w:rsid w:val="60A04E23"/>
    <w:rsid w:val="60BA2DA6"/>
    <w:rsid w:val="60E6342F"/>
    <w:rsid w:val="61017ADB"/>
    <w:rsid w:val="61050F7E"/>
    <w:rsid w:val="6121339C"/>
    <w:rsid w:val="61257B29"/>
    <w:rsid w:val="61372227"/>
    <w:rsid w:val="61437E3E"/>
    <w:rsid w:val="617E2D1C"/>
    <w:rsid w:val="61800FBC"/>
    <w:rsid w:val="61C25346"/>
    <w:rsid w:val="620129A5"/>
    <w:rsid w:val="622667A2"/>
    <w:rsid w:val="62303C03"/>
    <w:rsid w:val="62487BC2"/>
    <w:rsid w:val="62573540"/>
    <w:rsid w:val="627E5E4A"/>
    <w:rsid w:val="62D144F1"/>
    <w:rsid w:val="62DA13BB"/>
    <w:rsid w:val="62DA3C1E"/>
    <w:rsid w:val="62E84B19"/>
    <w:rsid w:val="631D3CB5"/>
    <w:rsid w:val="632C30E2"/>
    <w:rsid w:val="63313BFF"/>
    <w:rsid w:val="63484773"/>
    <w:rsid w:val="636E1190"/>
    <w:rsid w:val="63745952"/>
    <w:rsid w:val="63A71773"/>
    <w:rsid w:val="63B40DA2"/>
    <w:rsid w:val="63E04570"/>
    <w:rsid w:val="63FD0BD8"/>
    <w:rsid w:val="64040959"/>
    <w:rsid w:val="64315908"/>
    <w:rsid w:val="644B7FD0"/>
    <w:rsid w:val="6453278C"/>
    <w:rsid w:val="6453556B"/>
    <w:rsid w:val="64AA0C96"/>
    <w:rsid w:val="64C068FA"/>
    <w:rsid w:val="65185E26"/>
    <w:rsid w:val="652343F0"/>
    <w:rsid w:val="65853EB8"/>
    <w:rsid w:val="65B51155"/>
    <w:rsid w:val="65E740E3"/>
    <w:rsid w:val="65EB6D80"/>
    <w:rsid w:val="65F11DC9"/>
    <w:rsid w:val="65F743DF"/>
    <w:rsid w:val="669B72D7"/>
    <w:rsid w:val="66B45AAB"/>
    <w:rsid w:val="66DB6548"/>
    <w:rsid w:val="66FC154F"/>
    <w:rsid w:val="670256AE"/>
    <w:rsid w:val="67531221"/>
    <w:rsid w:val="675F2048"/>
    <w:rsid w:val="6778131B"/>
    <w:rsid w:val="67FC5A5D"/>
    <w:rsid w:val="68130433"/>
    <w:rsid w:val="682F7F2F"/>
    <w:rsid w:val="68350CBE"/>
    <w:rsid w:val="6838231B"/>
    <w:rsid w:val="684B4512"/>
    <w:rsid w:val="68610A4B"/>
    <w:rsid w:val="68707DCE"/>
    <w:rsid w:val="689D5AE1"/>
    <w:rsid w:val="68B34423"/>
    <w:rsid w:val="68B610B5"/>
    <w:rsid w:val="68B91CB2"/>
    <w:rsid w:val="68BB6029"/>
    <w:rsid w:val="69075695"/>
    <w:rsid w:val="69183391"/>
    <w:rsid w:val="6945562B"/>
    <w:rsid w:val="6959009C"/>
    <w:rsid w:val="695F665F"/>
    <w:rsid w:val="69682302"/>
    <w:rsid w:val="698259B6"/>
    <w:rsid w:val="69847595"/>
    <w:rsid w:val="69875D91"/>
    <w:rsid w:val="699871B6"/>
    <w:rsid w:val="69A11663"/>
    <w:rsid w:val="69A77F77"/>
    <w:rsid w:val="69B13DFB"/>
    <w:rsid w:val="69B623D9"/>
    <w:rsid w:val="6A396ADE"/>
    <w:rsid w:val="6A5E4958"/>
    <w:rsid w:val="6A882196"/>
    <w:rsid w:val="6AC24BFA"/>
    <w:rsid w:val="6AFF33A7"/>
    <w:rsid w:val="6B2A3DE2"/>
    <w:rsid w:val="6B8B6FBD"/>
    <w:rsid w:val="6B8C482C"/>
    <w:rsid w:val="6BA77FAF"/>
    <w:rsid w:val="6BB00D12"/>
    <w:rsid w:val="6BC330BE"/>
    <w:rsid w:val="6BE31EDB"/>
    <w:rsid w:val="6BF520C4"/>
    <w:rsid w:val="6BFB679C"/>
    <w:rsid w:val="6C3C03B5"/>
    <w:rsid w:val="6C4D5BEF"/>
    <w:rsid w:val="6C732FD3"/>
    <w:rsid w:val="6C8F15BF"/>
    <w:rsid w:val="6C9F0898"/>
    <w:rsid w:val="6CF3293A"/>
    <w:rsid w:val="6D004A98"/>
    <w:rsid w:val="6D0D5479"/>
    <w:rsid w:val="6D157E66"/>
    <w:rsid w:val="6D1B309B"/>
    <w:rsid w:val="6D377CD8"/>
    <w:rsid w:val="6D721265"/>
    <w:rsid w:val="6D8C5919"/>
    <w:rsid w:val="6D8E2222"/>
    <w:rsid w:val="6D9607B1"/>
    <w:rsid w:val="6DA36ADB"/>
    <w:rsid w:val="6DEE3D5D"/>
    <w:rsid w:val="6E062168"/>
    <w:rsid w:val="6E390BA1"/>
    <w:rsid w:val="6E3E75CF"/>
    <w:rsid w:val="6E754199"/>
    <w:rsid w:val="6E7C195A"/>
    <w:rsid w:val="6E7E5FE1"/>
    <w:rsid w:val="6EB9069B"/>
    <w:rsid w:val="6EBD04F2"/>
    <w:rsid w:val="6EC55338"/>
    <w:rsid w:val="6ECE7058"/>
    <w:rsid w:val="6EEA56ED"/>
    <w:rsid w:val="6F1D5DCD"/>
    <w:rsid w:val="6F610721"/>
    <w:rsid w:val="6F62326C"/>
    <w:rsid w:val="6F827D23"/>
    <w:rsid w:val="6F912F61"/>
    <w:rsid w:val="6FC14C7F"/>
    <w:rsid w:val="70254C96"/>
    <w:rsid w:val="703003D7"/>
    <w:rsid w:val="703111EE"/>
    <w:rsid w:val="70A90786"/>
    <w:rsid w:val="70AD1B79"/>
    <w:rsid w:val="710278BF"/>
    <w:rsid w:val="711B6215"/>
    <w:rsid w:val="711C3ED1"/>
    <w:rsid w:val="71585341"/>
    <w:rsid w:val="71762E2C"/>
    <w:rsid w:val="717A6583"/>
    <w:rsid w:val="71890212"/>
    <w:rsid w:val="719A713B"/>
    <w:rsid w:val="71A24E9E"/>
    <w:rsid w:val="71CE710C"/>
    <w:rsid w:val="71E64E94"/>
    <w:rsid w:val="71FD1B7E"/>
    <w:rsid w:val="71FE0BA7"/>
    <w:rsid w:val="7217699A"/>
    <w:rsid w:val="7218367A"/>
    <w:rsid w:val="725C622B"/>
    <w:rsid w:val="726F7A4D"/>
    <w:rsid w:val="727B6ADE"/>
    <w:rsid w:val="72C85520"/>
    <w:rsid w:val="72D00501"/>
    <w:rsid w:val="7321319D"/>
    <w:rsid w:val="73260CFC"/>
    <w:rsid w:val="732950D2"/>
    <w:rsid w:val="732E1917"/>
    <w:rsid w:val="733E1C13"/>
    <w:rsid w:val="73726AC2"/>
    <w:rsid w:val="738E48A5"/>
    <w:rsid w:val="739B2214"/>
    <w:rsid w:val="739B39F1"/>
    <w:rsid w:val="73A15F24"/>
    <w:rsid w:val="73A2107C"/>
    <w:rsid w:val="73A24162"/>
    <w:rsid w:val="73B26FF7"/>
    <w:rsid w:val="73DB15BF"/>
    <w:rsid w:val="74357A06"/>
    <w:rsid w:val="745775F0"/>
    <w:rsid w:val="745E24B1"/>
    <w:rsid w:val="74976E71"/>
    <w:rsid w:val="74A636C2"/>
    <w:rsid w:val="74B42F64"/>
    <w:rsid w:val="74C37B7A"/>
    <w:rsid w:val="74D11DD5"/>
    <w:rsid w:val="74E07BDD"/>
    <w:rsid w:val="74E407F7"/>
    <w:rsid w:val="74EE4E01"/>
    <w:rsid w:val="7530165B"/>
    <w:rsid w:val="7539762A"/>
    <w:rsid w:val="75602361"/>
    <w:rsid w:val="756374C6"/>
    <w:rsid w:val="7577583C"/>
    <w:rsid w:val="7581366C"/>
    <w:rsid w:val="759B75C8"/>
    <w:rsid w:val="75A155A5"/>
    <w:rsid w:val="75C20756"/>
    <w:rsid w:val="75DB67DE"/>
    <w:rsid w:val="760A2C0B"/>
    <w:rsid w:val="760B63A0"/>
    <w:rsid w:val="76161F46"/>
    <w:rsid w:val="761A3890"/>
    <w:rsid w:val="76454970"/>
    <w:rsid w:val="76591EFE"/>
    <w:rsid w:val="768214B7"/>
    <w:rsid w:val="76CB18DD"/>
    <w:rsid w:val="77075DC3"/>
    <w:rsid w:val="770F3069"/>
    <w:rsid w:val="77200070"/>
    <w:rsid w:val="77410EF7"/>
    <w:rsid w:val="77441852"/>
    <w:rsid w:val="77C47A6E"/>
    <w:rsid w:val="77DB00F8"/>
    <w:rsid w:val="77DC13C2"/>
    <w:rsid w:val="77EB23ED"/>
    <w:rsid w:val="78023DFB"/>
    <w:rsid w:val="78581890"/>
    <w:rsid w:val="78584363"/>
    <w:rsid w:val="786361FC"/>
    <w:rsid w:val="7872449A"/>
    <w:rsid w:val="78BF0F63"/>
    <w:rsid w:val="78D139BE"/>
    <w:rsid w:val="78D41289"/>
    <w:rsid w:val="78EB077E"/>
    <w:rsid w:val="790C0375"/>
    <w:rsid w:val="791C1106"/>
    <w:rsid w:val="7935014F"/>
    <w:rsid w:val="79541150"/>
    <w:rsid w:val="796034F3"/>
    <w:rsid w:val="798C4E2D"/>
    <w:rsid w:val="79C73942"/>
    <w:rsid w:val="79CF463F"/>
    <w:rsid w:val="79E90F2C"/>
    <w:rsid w:val="7A1A1FCD"/>
    <w:rsid w:val="7A210393"/>
    <w:rsid w:val="7A256AF9"/>
    <w:rsid w:val="7A4D400E"/>
    <w:rsid w:val="7A513781"/>
    <w:rsid w:val="7A523391"/>
    <w:rsid w:val="7A6B5012"/>
    <w:rsid w:val="7A8C1660"/>
    <w:rsid w:val="7ABD292F"/>
    <w:rsid w:val="7AE41AA6"/>
    <w:rsid w:val="7B1C57FF"/>
    <w:rsid w:val="7B1D5786"/>
    <w:rsid w:val="7B794711"/>
    <w:rsid w:val="7B7D1CEE"/>
    <w:rsid w:val="7B98230B"/>
    <w:rsid w:val="7B9C1E8E"/>
    <w:rsid w:val="7B9E355A"/>
    <w:rsid w:val="7BD03E21"/>
    <w:rsid w:val="7BD66C4B"/>
    <w:rsid w:val="7BDD7170"/>
    <w:rsid w:val="7C1C24FE"/>
    <w:rsid w:val="7C2345FA"/>
    <w:rsid w:val="7C3C5D41"/>
    <w:rsid w:val="7C65491E"/>
    <w:rsid w:val="7C8B3F5A"/>
    <w:rsid w:val="7C992618"/>
    <w:rsid w:val="7CCF64B9"/>
    <w:rsid w:val="7CD17FDA"/>
    <w:rsid w:val="7CF70F93"/>
    <w:rsid w:val="7CF9535F"/>
    <w:rsid w:val="7CFC6D9E"/>
    <w:rsid w:val="7D0D4690"/>
    <w:rsid w:val="7D10506F"/>
    <w:rsid w:val="7D310449"/>
    <w:rsid w:val="7D5172A4"/>
    <w:rsid w:val="7D622FFB"/>
    <w:rsid w:val="7D9F5E87"/>
    <w:rsid w:val="7DC45B03"/>
    <w:rsid w:val="7DC91852"/>
    <w:rsid w:val="7DDC64E4"/>
    <w:rsid w:val="7E445FB4"/>
    <w:rsid w:val="7E5625BA"/>
    <w:rsid w:val="7E6F7092"/>
    <w:rsid w:val="7F3A0B9E"/>
    <w:rsid w:val="7F44308F"/>
    <w:rsid w:val="7F462FE1"/>
    <w:rsid w:val="7F4F1081"/>
    <w:rsid w:val="7F703AF0"/>
    <w:rsid w:val="7FD333BA"/>
    <w:rsid w:val="7FDC2EAF"/>
    <w:rsid w:val="7FF64618"/>
    <w:rsid w:val="7FFC5A17"/>
    <w:rsid w:val="9FFB85EA"/>
    <w:rsid w:val="A6795B04"/>
    <w:rsid w:val="AD7DB0A8"/>
    <w:rsid w:val="F78BCC1F"/>
    <w:rsid w:val="FFF5D1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tabs>
        <w:tab w:val="left" w:pos="1143"/>
      </w:tabs>
      <w:spacing w:line="300" w:lineRule="auto"/>
      <w:ind w:firstLine="643" w:firstLineChars="200"/>
      <w:outlineLvl w:val="1"/>
    </w:pPr>
    <w:rPr>
      <w:rFonts w:ascii="楷体" w:hAnsi="楷体" w:eastAsia="楷体"/>
      <w:b/>
      <w:bCs/>
      <w:sz w:val="32"/>
      <w:szCs w:val="32"/>
    </w:rPr>
  </w:style>
  <w:style w:type="paragraph" w:styleId="5">
    <w:name w:val="heading 3"/>
    <w:basedOn w:val="1"/>
    <w:next w:val="1"/>
    <w:unhideWhenUsed/>
    <w:qFormat/>
    <w:uiPriority w:val="0"/>
    <w:pPr>
      <w:tabs>
        <w:tab w:val="left" w:pos="814"/>
      </w:tabs>
      <w:spacing w:line="300" w:lineRule="auto"/>
      <w:ind w:firstLine="643" w:firstLineChars="200"/>
      <w:outlineLvl w:val="2"/>
    </w:pPr>
    <w:rPr>
      <w:rFonts w:eastAsia="楷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rFonts w:ascii="Calibri" w:hAnsi="Calibri" w:cs="黑体"/>
      <w:sz w:val="18"/>
      <w:szCs w:val="22"/>
    </w:rPr>
  </w:style>
  <w:style w:type="character" w:styleId="11">
    <w:name w:val="footnote reference"/>
    <w:unhideWhenUsed/>
    <w:qFormat/>
    <w:uiPriority w:val="0"/>
    <w:rPr>
      <w:rFonts w:ascii="Calibri" w:hAnsi="Calibri" w:eastAsia="宋体"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2023-10-30T01:32:00Z</dcterms:created>
  <dc:creator>吴昊宇</dc:creator>
  <cp:lastModifiedBy>吴昊宇</cp:lastModifiedBy>
  <cp:lastPrinted>2023-10-30T01:52:00Z</cp:lastPrinted>
  <dcterms:modified xsi:type="dcterms:W3CDTF">2023-10-30T02:25:05Z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